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E459" w14:textId="462F5092" w:rsidR="00AB2F37" w:rsidRPr="00DA6942" w:rsidRDefault="00AB2F37" w:rsidP="00AB2F37">
      <w:pPr>
        <w:pStyle w:val="NoSpacing"/>
        <w:rPr>
          <w:rFonts w:ascii="Aptos Display" w:hAnsi="Aptos Display" w:cs="Poppins"/>
          <w:b/>
          <w:bCs/>
          <w:sz w:val="28"/>
          <w:szCs w:val="28"/>
          <w:lang w:eastAsia="en-GB"/>
        </w:rPr>
      </w:pPr>
      <w:r w:rsidRPr="00DA6942">
        <w:rPr>
          <w:rFonts w:ascii="Aptos Display" w:hAnsi="Aptos Display" w:cs="Poppins"/>
          <w:b/>
          <w:bCs/>
          <w:sz w:val="28"/>
          <w:szCs w:val="28"/>
          <w:lang w:eastAsia="en-GB"/>
        </w:rPr>
        <w:t xml:space="preserve">LINE MANAGER GUIDE – </w:t>
      </w:r>
      <w:r>
        <w:rPr>
          <w:rFonts w:ascii="Aptos Display" w:hAnsi="Aptos Display" w:cs="Poppins"/>
          <w:b/>
          <w:bCs/>
          <w:sz w:val="28"/>
          <w:szCs w:val="28"/>
          <w:lang w:eastAsia="en-GB"/>
        </w:rPr>
        <w:t xml:space="preserve">UNDERSTANDING </w:t>
      </w:r>
      <w:r w:rsidR="00301D35">
        <w:rPr>
          <w:rFonts w:ascii="Aptos Display" w:hAnsi="Aptos Display" w:cs="Poppins"/>
          <w:b/>
          <w:bCs/>
          <w:sz w:val="28"/>
          <w:szCs w:val="28"/>
          <w:lang w:eastAsia="en-GB"/>
        </w:rPr>
        <w:t xml:space="preserve">WORKPLACE </w:t>
      </w:r>
      <w:r>
        <w:rPr>
          <w:rFonts w:ascii="Aptos Display" w:hAnsi="Aptos Display" w:cs="Poppins"/>
          <w:b/>
          <w:bCs/>
          <w:sz w:val="28"/>
          <w:szCs w:val="28"/>
          <w:lang w:eastAsia="en-GB"/>
        </w:rPr>
        <w:t>BULLYING</w:t>
      </w:r>
    </w:p>
    <w:p w14:paraId="3A1BDC76" w14:textId="77777777" w:rsidR="00AB2F37" w:rsidRDefault="00AB2F37" w:rsidP="00AB2F37">
      <w:pPr>
        <w:pStyle w:val="NoSpacing"/>
        <w:rPr>
          <w:rFonts w:ascii="Aptos Display" w:hAnsi="Aptos Display" w:cs="Poppins"/>
          <w:b/>
          <w:bCs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AB2F37" w:rsidRPr="00D52BDF" w14:paraId="0841A4FF" w14:textId="77777777" w:rsidTr="004F1EE0">
        <w:tc>
          <w:tcPr>
            <w:tcW w:w="846" w:type="dxa"/>
            <w:shd w:val="clear" w:color="auto" w:fill="E8E8E8" w:themeFill="background2"/>
          </w:tcPr>
          <w:p w14:paraId="59E56233" w14:textId="77777777" w:rsidR="00AB2F37" w:rsidRPr="00D52BDF" w:rsidRDefault="00AB2F37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Page</w:t>
            </w:r>
          </w:p>
        </w:tc>
        <w:tc>
          <w:tcPr>
            <w:tcW w:w="8782" w:type="dxa"/>
            <w:shd w:val="clear" w:color="auto" w:fill="E8E8E8" w:themeFill="background2"/>
          </w:tcPr>
          <w:p w14:paraId="4FF5155E" w14:textId="77777777" w:rsidR="00AB2F37" w:rsidRPr="00D52BDF" w:rsidRDefault="00AB2F37" w:rsidP="004F1EE0">
            <w:pPr>
              <w:pStyle w:val="NoSpacing"/>
              <w:rPr>
                <w:rFonts w:ascii="Aptos Display" w:hAnsi="Aptos Display" w:cs="Poppins"/>
                <w:b/>
                <w:bCs/>
                <w:u w:val="single"/>
                <w:lang w:eastAsia="en-GB"/>
              </w:rPr>
            </w:pPr>
          </w:p>
        </w:tc>
      </w:tr>
      <w:tr w:rsidR="00AB2F37" w:rsidRPr="00D52BDF" w14:paraId="05D95EAF" w14:textId="77777777" w:rsidTr="004F1EE0">
        <w:tc>
          <w:tcPr>
            <w:tcW w:w="846" w:type="dxa"/>
          </w:tcPr>
          <w:p w14:paraId="5963890D" w14:textId="77777777" w:rsidR="00AB2F37" w:rsidRPr="00D52BDF" w:rsidRDefault="00AB2F37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1</w:t>
            </w:r>
          </w:p>
        </w:tc>
        <w:tc>
          <w:tcPr>
            <w:tcW w:w="8782" w:type="dxa"/>
          </w:tcPr>
          <w:p w14:paraId="5A8D9D53" w14:textId="3BF1B733" w:rsidR="00AB2F37" w:rsidRPr="00D52BDF" w:rsidRDefault="00D83CBE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What is workplace bullying?</w:t>
            </w:r>
          </w:p>
        </w:tc>
      </w:tr>
      <w:tr w:rsidR="00AB2F37" w:rsidRPr="00D52BDF" w14:paraId="0E1D2A45" w14:textId="77777777" w:rsidTr="004F1EE0">
        <w:tc>
          <w:tcPr>
            <w:tcW w:w="846" w:type="dxa"/>
          </w:tcPr>
          <w:p w14:paraId="7F1217C4" w14:textId="77777777" w:rsidR="00AB2F37" w:rsidRPr="00D52BDF" w:rsidRDefault="00AB2F37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2</w:t>
            </w:r>
          </w:p>
        </w:tc>
        <w:tc>
          <w:tcPr>
            <w:tcW w:w="8782" w:type="dxa"/>
          </w:tcPr>
          <w:p w14:paraId="7426C33E" w14:textId="379FEFA1" w:rsidR="00AB2F37" w:rsidRPr="00D52BDF" w:rsidRDefault="00D83CBE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Types of bullying</w:t>
            </w:r>
          </w:p>
        </w:tc>
      </w:tr>
      <w:tr w:rsidR="00AB2F37" w:rsidRPr="00D52BDF" w14:paraId="49A8553D" w14:textId="77777777" w:rsidTr="004F1EE0">
        <w:tc>
          <w:tcPr>
            <w:tcW w:w="846" w:type="dxa"/>
          </w:tcPr>
          <w:p w14:paraId="0FEB5F94" w14:textId="77777777" w:rsidR="00AB2F37" w:rsidRPr="00D52BDF" w:rsidRDefault="00AB2F37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3</w:t>
            </w:r>
          </w:p>
        </w:tc>
        <w:tc>
          <w:tcPr>
            <w:tcW w:w="8782" w:type="dxa"/>
          </w:tcPr>
          <w:p w14:paraId="53BE6151" w14:textId="0DB0BB54" w:rsidR="00AB2F37" w:rsidRPr="00D52BDF" w:rsidRDefault="00D52BDF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Behaviours that constitute bullying</w:t>
            </w:r>
          </w:p>
        </w:tc>
      </w:tr>
      <w:tr w:rsidR="00AB2F37" w:rsidRPr="00AB2F37" w14:paraId="0D5847ED" w14:textId="77777777" w:rsidTr="004F1EE0">
        <w:tc>
          <w:tcPr>
            <w:tcW w:w="846" w:type="dxa"/>
          </w:tcPr>
          <w:p w14:paraId="59DAE5D1" w14:textId="77777777" w:rsidR="00AB2F37" w:rsidRPr="00D52BDF" w:rsidRDefault="00AB2F37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4</w:t>
            </w:r>
          </w:p>
        </w:tc>
        <w:tc>
          <w:tcPr>
            <w:tcW w:w="8782" w:type="dxa"/>
          </w:tcPr>
          <w:p w14:paraId="3DAF68E7" w14:textId="7657216A" w:rsidR="00AB2F37" w:rsidRPr="00D52BDF" w:rsidRDefault="00D52BDF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Personal bullying</w:t>
            </w:r>
          </w:p>
        </w:tc>
      </w:tr>
      <w:tr w:rsidR="00D52BDF" w:rsidRPr="00AB2F37" w14:paraId="5E2EDC4C" w14:textId="77777777" w:rsidTr="004F1EE0">
        <w:tc>
          <w:tcPr>
            <w:tcW w:w="846" w:type="dxa"/>
          </w:tcPr>
          <w:p w14:paraId="487A441C" w14:textId="4471F841" w:rsidR="00D52BDF" w:rsidRPr="00D52BDF" w:rsidRDefault="00D52BDF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5</w:t>
            </w:r>
          </w:p>
        </w:tc>
        <w:tc>
          <w:tcPr>
            <w:tcW w:w="8782" w:type="dxa"/>
          </w:tcPr>
          <w:p w14:paraId="1593B260" w14:textId="299CA2A1" w:rsidR="00D52BDF" w:rsidRPr="00D52BDF" w:rsidRDefault="00D52BDF" w:rsidP="004F1EE0">
            <w:pPr>
              <w:pStyle w:val="NoSpacing"/>
              <w:rPr>
                <w:rFonts w:ascii="Aptos Display" w:hAnsi="Aptos Display" w:cs="Poppins"/>
                <w:lang w:eastAsia="en-GB"/>
              </w:rPr>
            </w:pPr>
            <w:r w:rsidRPr="00D52BDF">
              <w:rPr>
                <w:rFonts w:ascii="Aptos Display" w:hAnsi="Aptos Display" w:cs="Poppins"/>
                <w:lang w:eastAsia="en-GB"/>
              </w:rPr>
              <w:t>Work related bullying</w:t>
            </w:r>
          </w:p>
        </w:tc>
      </w:tr>
    </w:tbl>
    <w:p w14:paraId="7627B0C4" w14:textId="77777777" w:rsidR="00AB2F37" w:rsidRPr="00D83CBE" w:rsidRDefault="00AB2F37" w:rsidP="00D83CBE">
      <w:pPr>
        <w:pStyle w:val="NoSpacing"/>
      </w:pPr>
    </w:p>
    <w:p w14:paraId="05092177" w14:textId="77777777" w:rsidR="00AB2F37" w:rsidRPr="00D83CBE" w:rsidRDefault="00AB2F37" w:rsidP="00D83CBE">
      <w:pPr>
        <w:pStyle w:val="NoSpacing"/>
      </w:pPr>
    </w:p>
    <w:p w14:paraId="7C03A654" w14:textId="2BDAA04A" w:rsidR="00AB2F37" w:rsidRPr="00D83CBE" w:rsidRDefault="00D83CBE" w:rsidP="00D83CBE">
      <w:pPr>
        <w:pStyle w:val="NoSpacing"/>
        <w:shd w:val="clear" w:color="auto" w:fill="E8E8E8" w:themeFill="background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AB2F37" w:rsidRPr="00D83CBE">
        <w:rPr>
          <w:b/>
          <w:bCs/>
          <w:sz w:val="28"/>
          <w:szCs w:val="28"/>
        </w:rPr>
        <w:t>What is workplace bullying?</w:t>
      </w:r>
    </w:p>
    <w:p w14:paraId="6D38C48A" w14:textId="77777777" w:rsidR="00301D35" w:rsidRPr="00D83CBE" w:rsidRDefault="00301D35" w:rsidP="00D83CBE">
      <w:pPr>
        <w:pStyle w:val="NoSpacing"/>
      </w:pPr>
    </w:p>
    <w:p w14:paraId="3310E086" w14:textId="458DD532" w:rsidR="00AB2F37" w:rsidRPr="00D83CBE" w:rsidRDefault="00AB2F37" w:rsidP="00D83CBE">
      <w:pPr>
        <w:pStyle w:val="NoSpacing"/>
      </w:pPr>
      <w:r w:rsidRPr="00D83CBE">
        <w:t>Acas defines workplace bullying as "unwanted behaviour from a person or group that is either offensive, intimidating, malicious or insulting, or an abuse or misuse of power that undermines, humiliates, or causes physical or emotional harm to someone". </w:t>
      </w:r>
    </w:p>
    <w:p w14:paraId="5B0E3ED2" w14:textId="77777777" w:rsidR="00301D35" w:rsidRPr="00D83CBE" w:rsidRDefault="00301D35" w:rsidP="00D83CBE">
      <w:pPr>
        <w:pStyle w:val="NoSpacing"/>
      </w:pPr>
    </w:p>
    <w:p w14:paraId="29823FD6" w14:textId="316EC9F6" w:rsidR="00AB2F37" w:rsidRPr="00D83CBE" w:rsidRDefault="00AB2F37" w:rsidP="00D83CBE">
      <w:pPr>
        <w:pStyle w:val="NoSpacing"/>
      </w:pPr>
      <w:r w:rsidRPr="00D83CBE">
        <w:t>Bullying is closely related to harassment: the two often go together and the terms are often used interchangeably. However, there are important differences</w:t>
      </w:r>
      <w:r w:rsidR="00D83CBE" w:rsidRPr="00D83CBE">
        <w:t>.</w:t>
      </w:r>
    </w:p>
    <w:p w14:paraId="53744E57" w14:textId="77777777" w:rsidR="00301D35" w:rsidRPr="00D83CBE" w:rsidRDefault="00301D35" w:rsidP="00D83CBE">
      <w:pPr>
        <w:pStyle w:val="NoSpacing"/>
      </w:pPr>
    </w:p>
    <w:p w14:paraId="6A4B217D" w14:textId="77777777" w:rsidR="00D83CBE" w:rsidRPr="00D83CBE" w:rsidRDefault="00AB2F37" w:rsidP="00D83CBE">
      <w:pPr>
        <w:pStyle w:val="NoSpacing"/>
      </w:pPr>
      <w:r w:rsidRPr="00D83CBE">
        <w:t xml:space="preserve">Unlike bullying, harassment is a legal concept. The Equality Act 2010 defines harassment as: </w:t>
      </w:r>
    </w:p>
    <w:p w14:paraId="36B8E85C" w14:textId="77777777" w:rsidR="00D83CBE" w:rsidRPr="00D83CBE" w:rsidRDefault="00D83CBE" w:rsidP="00D83CBE">
      <w:pPr>
        <w:pStyle w:val="NoSpacing"/>
      </w:pPr>
    </w:p>
    <w:p w14:paraId="48B92FB7" w14:textId="77777777" w:rsidR="00D83CBE" w:rsidRDefault="00AB2F37" w:rsidP="00D83CBE">
      <w:pPr>
        <w:pStyle w:val="NoSpacing"/>
        <w:numPr>
          <w:ilvl w:val="0"/>
          <w:numId w:val="9"/>
        </w:numPr>
      </w:pPr>
      <w:r w:rsidRPr="00D83CBE">
        <w:t xml:space="preserve">unwanted conduct related to a relevant protected characteristic that has the purpose or effect of violating an individual's dignity or creating an intimidating, hostile, degrading, humiliating or offensive environment for that individual. </w:t>
      </w:r>
    </w:p>
    <w:p w14:paraId="540C7DE9" w14:textId="77777777" w:rsidR="00D83CBE" w:rsidRDefault="00D83CBE" w:rsidP="00D83CBE">
      <w:pPr>
        <w:pStyle w:val="NoSpacing"/>
        <w:ind w:left="360"/>
      </w:pPr>
    </w:p>
    <w:p w14:paraId="04D7AF57" w14:textId="365DBA45" w:rsidR="00AB2F37" w:rsidRPr="00D83CBE" w:rsidRDefault="00AB2F37" w:rsidP="00D83CBE">
      <w:pPr>
        <w:pStyle w:val="NoSpacing"/>
        <w:ind w:left="360"/>
        <w:rPr>
          <w:i/>
          <w:iCs/>
        </w:rPr>
      </w:pPr>
      <w:r w:rsidRPr="00D83CBE">
        <w:rPr>
          <w:i/>
          <w:iCs/>
        </w:rPr>
        <w:t>The Act also includes separate definitions of</w:t>
      </w:r>
      <w:r w:rsidR="00301D35" w:rsidRPr="00D83CBE">
        <w:rPr>
          <w:i/>
          <w:iCs/>
        </w:rPr>
        <w:t xml:space="preserve"> </w:t>
      </w:r>
      <w:r w:rsidR="00D83CBE" w:rsidRPr="00D83CBE">
        <w:rPr>
          <w:i/>
          <w:iCs/>
        </w:rPr>
        <w:t>sex-based</w:t>
      </w:r>
      <w:r w:rsidR="00301D35" w:rsidRPr="00D83CBE">
        <w:rPr>
          <w:i/>
          <w:iCs/>
        </w:rPr>
        <w:t xml:space="preserve"> harassment and sexual harassment</w:t>
      </w:r>
      <w:r w:rsidRPr="00D83CBE">
        <w:rPr>
          <w:i/>
          <w:iCs/>
        </w:rPr>
        <w:t>. Where an employee experiences harassment, they can make a harassment claim in the employment tribunal. Employers have a legal duty to proactively prevent sexual harassment of their employees in the course of employment</w:t>
      </w:r>
      <w:r w:rsidR="00D83CBE" w:rsidRPr="00D83CBE">
        <w:rPr>
          <w:i/>
          <w:iCs/>
        </w:rPr>
        <w:t>.</w:t>
      </w:r>
    </w:p>
    <w:p w14:paraId="0C727529" w14:textId="77777777" w:rsidR="00D83CBE" w:rsidRPr="00D83CBE" w:rsidRDefault="00D83CBE" w:rsidP="00AB2F37">
      <w:pPr>
        <w:pStyle w:val="NoSpacing"/>
        <w:rPr>
          <w:kern w:val="0"/>
          <w:lang w:eastAsia="en-GB"/>
        </w:rPr>
      </w:pPr>
    </w:p>
    <w:p w14:paraId="08C25132" w14:textId="77777777" w:rsidR="00D83CBE" w:rsidRPr="00D83CBE" w:rsidRDefault="00AB2F37" w:rsidP="00AB2F37">
      <w:pPr>
        <w:pStyle w:val="NoSpacing"/>
        <w:rPr>
          <w:kern w:val="0"/>
          <w:lang w:eastAsia="en-GB"/>
        </w:rPr>
      </w:pPr>
      <w:r w:rsidRPr="00D83CBE">
        <w:rPr>
          <w:kern w:val="0"/>
          <w:lang w:eastAsia="en-GB"/>
        </w:rPr>
        <w:t xml:space="preserve">In many cases, harassment is linked to discrimination, either conscious or unconscious, and is defined as conduct that is "unwanted"; even if the perpetrator did not do it on purpose, it needs only to have the required effect for liability to be established. </w:t>
      </w:r>
    </w:p>
    <w:p w14:paraId="33CCC606" w14:textId="77777777" w:rsidR="00D83CBE" w:rsidRPr="00D83CBE" w:rsidRDefault="00D83CBE" w:rsidP="00AB2F37">
      <w:pPr>
        <w:pStyle w:val="NoSpacing"/>
        <w:rPr>
          <w:kern w:val="0"/>
          <w:lang w:eastAsia="en-GB"/>
        </w:rPr>
      </w:pPr>
    </w:p>
    <w:p w14:paraId="3308AA55" w14:textId="77777777" w:rsidR="00D83CBE" w:rsidRPr="00D83CBE" w:rsidRDefault="00AB2F37" w:rsidP="00AB2F37">
      <w:pPr>
        <w:pStyle w:val="NoSpacing"/>
        <w:rPr>
          <w:kern w:val="0"/>
          <w:lang w:eastAsia="en-GB"/>
        </w:rPr>
      </w:pPr>
      <w:r w:rsidRPr="00D83CBE">
        <w:rPr>
          <w:kern w:val="0"/>
          <w:lang w:eastAsia="en-GB"/>
        </w:rPr>
        <w:t>Bullying, on the other hand, while it can be unwitting, is generally motivated by issues linked to power or status.</w:t>
      </w:r>
      <w:r w:rsidR="00D83CBE" w:rsidRPr="00D83CBE">
        <w:rPr>
          <w:kern w:val="0"/>
          <w:lang w:eastAsia="en-GB"/>
        </w:rPr>
        <w:t xml:space="preserve"> </w:t>
      </w:r>
    </w:p>
    <w:p w14:paraId="039AD6C9" w14:textId="77777777" w:rsidR="00D83CBE" w:rsidRPr="00D83CBE" w:rsidRDefault="00D83CBE" w:rsidP="00AB2F37">
      <w:pPr>
        <w:pStyle w:val="NoSpacing"/>
        <w:rPr>
          <w:kern w:val="0"/>
          <w:lang w:eastAsia="en-GB"/>
        </w:rPr>
      </w:pPr>
    </w:p>
    <w:p w14:paraId="616E51BA" w14:textId="60464A3C" w:rsidR="00AB2F37" w:rsidRPr="00D52BDF" w:rsidRDefault="00D83CBE" w:rsidP="00AB2F37">
      <w:pPr>
        <w:pStyle w:val="NoSpacing"/>
        <w:rPr>
          <w:kern w:val="0"/>
          <w:lang w:eastAsia="en-GB"/>
        </w:rPr>
      </w:pPr>
      <w:r w:rsidRPr="00D83CBE">
        <w:rPr>
          <w:kern w:val="0"/>
          <w:lang w:eastAsia="en-GB"/>
        </w:rPr>
        <w:t>B</w:t>
      </w:r>
      <w:r w:rsidR="00AB2F37" w:rsidRPr="00D83CBE">
        <w:rPr>
          <w:kern w:val="0"/>
          <w:lang w:eastAsia="en-GB"/>
        </w:rPr>
        <w:t>ullying</w:t>
      </w:r>
      <w:r w:rsidRPr="00D83CBE">
        <w:rPr>
          <w:kern w:val="0"/>
          <w:lang w:eastAsia="en-GB"/>
        </w:rPr>
        <w:t xml:space="preserve"> can be characterised</w:t>
      </w:r>
      <w:r w:rsidR="00AB2F37" w:rsidRPr="00D83CBE">
        <w:rPr>
          <w:kern w:val="0"/>
          <w:lang w:eastAsia="en-GB"/>
        </w:rPr>
        <w:t xml:space="preserve"> as aggressive behaviour or intentional harmdoing based on an </w:t>
      </w:r>
      <w:r w:rsidR="00AB2F37" w:rsidRPr="00D52BDF">
        <w:rPr>
          <w:kern w:val="0"/>
          <w:lang w:eastAsia="en-GB"/>
        </w:rPr>
        <w:t>imbalance of power in the interpersonal relationship.</w:t>
      </w:r>
    </w:p>
    <w:p w14:paraId="25F98C53" w14:textId="77777777" w:rsidR="00D83CBE" w:rsidRPr="00D52BDF" w:rsidRDefault="00D83CBE" w:rsidP="00AB2F37">
      <w:pPr>
        <w:pStyle w:val="NoSpacing"/>
        <w:rPr>
          <w:kern w:val="0"/>
          <w:lang w:eastAsia="en-GB"/>
        </w:rPr>
      </w:pPr>
    </w:p>
    <w:p w14:paraId="60424474" w14:textId="16522BF1" w:rsidR="00AB2F37" w:rsidRPr="00D52BDF" w:rsidRDefault="00AB2F37" w:rsidP="00AB2F37">
      <w:pPr>
        <w:pStyle w:val="NoSpacing"/>
        <w:rPr>
          <w:kern w:val="0"/>
          <w:lang w:eastAsia="en-GB"/>
        </w:rPr>
      </w:pPr>
      <w:r w:rsidRPr="00D52BDF">
        <w:rPr>
          <w:kern w:val="0"/>
          <w:lang w:eastAsia="en-GB"/>
        </w:rPr>
        <w:t>Bullying may involve individual against individual or involve groups of people. In around three-quarters of cases the bully will be the victim's supervisor or manager; less commonly it will be a colleague, a subordinate or a third party, for example a customer, patient or student</w:t>
      </w:r>
      <w:r w:rsidR="00D83CBE" w:rsidRPr="00D52BDF">
        <w:rPr>
          <w:kern w:val="0"/>
          <w:lang w:eastAsia="en-GB"/>
        </w:rPr>
        <w:t xml:space="preserve"> and it</w:t>
      </w:r>
      <w:r w:rsidRPr="00D52BDF">
        <w:rPr>
          <w:kern w:val="0"/>
          <w:lang w:eastAsia="en-GB"/>
        </w:rPr>
        <w:t xml:space="preserve"> may be limited to isolated instances in a workplace, or it may be widespread, even endemic.</w:t>
      </w:r>
    </w:p>
    <w:p w14:paraId="32E9441A" w14:textId="77777777" w:rsidR="00D83CBE" w:rsidRPr="00D52BDF" w:rsidRDefault="00D83CBE" w:rsidP="00AB2F37">
      <w:pPr>
        <w:pStyle w:val="NoSpacing"/>
        <w:rPr>
          <w:kern w:val="0"/>
          <w:lang w:eastAsia="en-GB"/>
        </w:rPr>
      </w:pPr>
    </w:p>
    <w:p w14:paraId="694907F4" w14:textId="456AF296" w:rsidR="00AB2F37" w:rsidRPr="00D52BDF" w:rsidRDefault="00D83CBE" w:rsidP="00AB2F37">
      <w:pPr>
        <w:pStyle w:val="NoSpacing"/>
        <w:rPr>
          <w:kern w:val="0"/>
          <w:lang w:eastAsia="en-GB"/>
        </w:rPr>
      </w:pPr>
      <w:r w:rsidRPr="00D52BDF">
        <w:rPr>
          <w:kern w:val="0"/>
          <w:lang w:eastAsia="en-GB"/>
        </w:rPr>
        <w:t>B</w:t>
      </w:r>
      <w:r w:rsidR="00AB2F37" w:rsidRPr="00D52BDF">
        <w:rPr>
          <w:kern w:val="0"/>
          <w:lang w:eastAsia="en-GB"/>
        </w:rPr>
        <w:t>ullying is usually based on the misuse of power. This power may be:</w:t>
      </w:r>
    </w:p>
    <w:p w14:paraId="594BE468" w14:textId="77777777" w:rsidR="00D83CBE" w:rsidRPr="00D52BDF" w:rsidRDefault="00D83CBE" w:rsidP="00AB2F37">
      <w:pPr>
        <w:pStyle w:val="NoSpacing"/>
        <w:rPr>
          <w:kern w:val="0"/>
          <w:lang w:eastAsia="en-GB"/>
        </w:rPr>
      </w:pPr>
    </w:p>
    <w:p w14:paraId="31C31879" w14:textId="0F16B28F" w:rsidR="00AB2F37" w:rsidRPr="00D52BDF" w:rsidRDefault="00AB2F37" w:rsidP="00D83CBE">
      <w:pPr>
        <w:pStyle w:val="NoSpacing"/>
        <w:numPr>
          <w:ilvl w:val="0"/>
          <w:numId w:val="9"/>
        </w:numPr>
        <w:rPr>
          <w:kern w:val="0"/>
          <w:lang w:eastAsia="en-GB"/>
        </w:rPr>
      </w:pPr>
      <w:r w:rsidRPr="00D52BDF">
        <w:rPr>
          <w:b/>
          <w:bCs/>
          <w:kern w:val="0"/>
          <w:lang w:eastAsia="en-GB"/>
        </w:rPr>
        <w:t>positional,</w:t>
      </w:r>
      <w:r w:rsidRPr="00D52BDF">
        <w:rPr>
          <w:kern w:val="0"/>
          <w:lang w:eastAsia="en-GB"/>
        </w:rPr>
        <w:t xml:space="preserve"> </w:t>
      </w:r>
      <w:r w:rsidR="00D83CBE" w:rsidRPr="00D52BDF">
        <w:rPr>
          <w:kern w:val="0"/>
          <w:lang w:eastAsia="en-GB"/>
        </w:rPr>
        <w:t>(</w:t>
      </w:r>
      <w:r w:rsidRPr="00D52BDF">
        <w:rPr>
          <w:kern w:val="0"/>
          <w:lang w:eastAsia="en-GB"/>
        </w:rPr>
        <w:t>i</w:t>
      </w:r>
      <w:r w:rsidR="00D83CBE" w:rsidRPr="00D52BDF">
        <w:rPr>
          <w:kern w:val="0"/>
          <w:lang w:eastAsia="en-GB"/>
        </w:rPr>
        <w:t>.</w:t>
      </w:r>
      <w:r w:rsidRPr="00D52BDF">
        <w:rPr>
          <w:kern w:val="0"/>
          <w:lang w:eastAsia="en-GB"/>
        </w:rPr>
        <w:t>e</w:t>
      </w:r>
      <w:r w:rsidR="00D83CBE" w:rsidRPr="00D52BDF">
        <w:rPr>
          <w:kern w:val="0"/>
          <w:lang w:eastAsia="en-GB"/>
        </w:rPr>
        <w:t>.,</w:t>
      </w:r>
      <w:r w:rsidRPr="00D52BDF">
        <w:rPr>
          <w:kern w:val="0"/>
          <w:lang w:eastAsia="en-GB"/>
        </w:rPr>
        <w:t xml:space="preserve"> linked to the bully's more senior role or position</w:t>
      </w:r>
      <w:proofErr w:type="gramStart"/>
      <w:r w:rsidR="00D83CBE" w:rsidRPr="00D52BDF">
        <w:rPr>
          <w:kern w:val="0"/>
          <w:lang w:eastAsia="en-GB"/>
        </w:rPr>
        <w:t>)</w:t>
      </w:r>
      <w:r w:rsidRPr="00D52BDF">
        <w:rPr>
          <w:kern w:val="0"/>
          <w:lang w:eastAsia="en-GB"/>
        </w:rPr>
        <w:t>;</w:t>
      </w:r>
      <w:proofErr w:type="gramEnd"/>
    </w:p>
    <w:p w14:paraId="248EA4F6" w14:textId="4EEE6780" w:rsidR="00AB2F37" w:rsidRPr="00D52BDF" w:rsidRDefault="00AB2F37" w:rsidP="00D83CBE">
      <w:pPr>
        <w:pStyle w:val="NoSpacing"/>
        <w:numPr>
          <w:ilvl w:val="0"/>
          <w:numId w:val="9"/>
        </w:numPr>
        <w:rPr>
          <w:kern w:val="0"/>
          <w:lang w:eastAsia="en-GB"/>
        </w:rPr>
      </w:pPr>
      <w:r w:rsidRPr="00D52BDF">
        <w:rPr>
          <w:b/>
          <w:bCs/>
          <w:kern w:val="0"/>
          <w:lang w:eastAsia="en-GB"/>
        </w:rPr>
        <w:lastRenderedPageBreak/>
        <w:t>relational</w:t>
      </w:r>
      <w:r w:rsidRPr="00D52BDF">
        <w:rPr>
          <w:kern w:val="0"/>
          <w:lang w:eastAsia="en-GB"/>
        </w:rPr>
        <w:t xml:space="preserve">, </w:t>
      </w:r>
      <w:r w:rsidR="00D83CBE" w:rsidRPr="00D52BDF">
        <w:rPr>
          <w:kern w:val="0"/>
          <w:lang w:eastAsia="en-GB"/>
        </w:rPr>
        <w:t>(</w:t>
      </w:r>
      <w:r w:rsidRPr="00D52BDF">
        <w:rPr>
          <w:kern w:val="0"/>
          <w:lang w:eastAsia="en-GB"/>
        </w:rPr>
        <w:t>i</w:t>
      </w:r>
      <w:r w:rsidR="00D83CBE" w:rsidRPr="00D52BDF">
        <w:rPr>
          <w:kern w:val="0"/>
          <w:lang w:eastAsia="en-GB"/>
        </w:rPr>
        <w:t>.</w:t>
      </w:r>
      <w:r w:rsidRPr="00D52BDF">
        <w:rPr>
          <w:kern w:val="0"/>
          <w:lang w:eastAsia="en-GB"/>
        </w:rPr>
        <w:t>e</w:t>
      </w:r>
      <w:r w:rsidR="00D83CBE" w:rsidRPr="00D52BDF">
        <w:rPr>
          <w:kern w:val="0"/>
          <w:lang w:eastAsia="en-GB"/>
        </w:rPr>
        <w:t xml:space="preserve">., </w:t>
      </w:r>
      <w:r w:rsidRPr="00D52BDF">
        <w:rPr>
          <w:kern w:val="0"/>
          <w:lang w:eastAsia="en-GB"/>
        </w:rPr>
        <w:t>linked to the bully's relationship with certain individuals or groups</w:t>
      </w:r>
      <w:proofErr w:type="gramStart"/>
      <w:r w:rsidR="00D83CBE" w:rsidRPr="00D52BDF">
        <w:rPr>
          <w:kern w:val="0"/>
          <w:lang w:eastAsia="en-GB"/>
        </w:rPr>
        <w:t>)</w:t>
      </w:r>
      <w:r w:rsidRPr="00D52BDF">
        <w:rPr>
          <w:kern w:val="0"/>
          <w:lang w:eastAsia="en-GB"/>
        </w:rPr>
        <w:t>;</w:t>
      </w:r>
      <w:proofErr w:type="gramEnd"/>
    </w:p>
    <w:p w14:paraId="0F5B4464" w14:textId="77BB18FF" w:rsidR="00AB2F37" w:rsidRPr="00D52BDF" w:rsidRDefault="00AB2F37" w:rsidP="00D83CBE">
      <w:pPr>
        <w:pStyle w:val="NoSpacing"/>
        <w:numPr>
          <w:ilvl w:val="0"/>
          <w:numId w:val="9"/>
        </w:numPr>
        <w:rPr>
          <w:kern w:val="0"/>
          <w:lang w:eastAsia="en-GB"/>
        </w:rPr>
      </w:pPr>
      <w:r w:rsidRPr="00D52BDF">
        <w:rPr>
          <w:b/>
          <w:bCs/>
          <w:kern w:val="0"/>
          <w:lang w:eastAsia="en-GB"/>
        </w:rPr>
        <w:t>resource based</w:t>
      </w:r>
      <w:r w:rsidRPr="00D52BDF">
        <w:rPr>
          <w:kern w:val="0"/>
          <w:lang w:eastAsia="en-GB"/>
        </w:rPr>
        <w:t xml:space="preserve">, </w:t>
      </w:r>
      <w:r w:rsidR="00D83CBE" w:rsidRPr="00D52BDF">
        <w:rPr>
          <w:kern w:val="0"/>
          <w:lang w:eastAsia="en-GB"/>
        </w:rPr>
        <w:t>(</w:t>
      </w:r>
      <w:r w:rsidRPr="00D52BDF">
        <w:rPr>
          <w:kern w:val="0"/>
          <w:lang w:eastAsia="en-GB"/>
        </w:rPr>
        <w:t>i</w:t>
      </w:r>
      <w:r w:rsidR="00D83CBE" w:rsidRPr="00D52BDF">
        <w:rPr>
          <w:kern w:val="0"/>
          <w:lang w:eastAsia="en-GB"/>
        </w:rPr>
        <w:t>.</w:t>
      </w:r>
      <w:r w:rsidRPr="00D52BDF">
        <w:rPr>
          <w:kern w:val="0"/>
          <w:lang w:eastAsia="en-GB"/>
        </w:rPr>
        <w:t>e</w:t>
      </w:r>
      <w:r w:rsidR="00D83CBE" w:rsidRPr="00D52BDF">
        <w:rPr>
          <w:kern w:val="0"/>
          <w:lang w:eastAsia="en-GB"/>
        </w:rPr>
        <w:t>.,</w:t>
      </w:r>
      <w:r w:rsidRPr="00D52BDF">
        <w:rPr>
          <w:kern w:val="0"/>
          <w:lang w:eastAsia="en-GB"/>
        </w:rPr>
        <w:t xml:space="preserve"> linked to the bully's power to withhold resources or knowledge that are essential to another person's role</w:t>
      </w:r>
      <w:r w:rsidR="00D83CBE" w:rsidRPr="00D52BDF">
        <w:rPr>
          <w:kern w:val="0"/>
          <w:lang w:eastAsia="en-GB"/>
        </w:rPr>
        <w:t>)</w:t>
      </w:r>
      <w:r w:rsidRPr="00D52BDF">
        <w:rPr>
          <w:kern w:val="0"/>
          <w:lang w:eastAsia="en-GB"/>
        </w:rPr>
        <w:t>; or</w:t>
      </w:r>
    </w:p>
    <w:p w14:paraId="3B5B6DB2" w14:textId="5AFFDF9F" w:rsidR="00AB2F37" w:rsidRPr="00D52BDF" w:rsidRDefault="00AB2F37" w:rsidP="00D83CBE">
      <w:pPr>
        <w:pStyle w:val="NoSpacing"/>
        <w:numPr>
          <w:ilvl w:val="0"/>
          <w:numId w:val="9"/>
        </w:numPr>
        <w:rPr>
          <w:kern w:val="0"/>
          <w:lang w:eastAsia="en-GB"/>
        </w:rPr>
      </w:pPr>
      <w:r w:rsidRPr="00D52BDF">
        <w:rPr>
          <w:b/>
          <w:bCs/>
          <w:kern w:val="0"/>
          <w:lang w:eastAsia="en-GB"/>
        </w:rPr>
        <w:t>psychological</w:t>
      </w:r>
      <w:r w:rsidRPr="00D52BDF">
        <w:rPr>
          <w:kern w:val="0"/>
          <w:lang w:eastAsia="en-GB"/>
        </w:rPr>
        <w:t xml:space="preserve">, </w:t>
      </w:r>
      <w:r w:rsidR="00D83CBE" w:rsidRPr="00D52BDF">
        <w:rPr>
          <w:kern w:val="0"/>
          <w:lang w:eastAsia="en-GB"/>
        </w:rPr>
        <w:t>(</w:t>
      </w:r>
      <w:r w:rsidRPr="00D52BDF">
        <w:rPr>
          <w:kern w:val="0"/>
          <w:lang w:eastAsia="en-GB"/>
        </w:rPr>
        <w:t>i</w:t>
      </w:r>
      <w:r w:rsidR="00D83CBE" w:rsidRPr="00D52BDF">
        <w:rPr>
          <w:kern w:val="0"/>
          <w:lang w:eastAsia="en-GB"/>
        </w:rPr>
        <w:t>.</w:t>
      </w:r>
      <w:r w:rsidRPr="00D52BDF">
        <w:rPr>
          <w:kern w:val="0"/>
          <w:lang w:eastAsia="en-GB"/>
        </w:rPr>
        <w:t>e</w:t>
      </w:r>
      <w:r w:rsidR="00D83CBE" w:rsidRPr="00D52BDF">
        <w:rPr>
          <w:kern w:val="0"/>
          <w:lang w:eastAsia="en-GB"/>
        </w:rPr>
        <w:t>.,</w:t>
      </w:r>
      <w:r w:rsidRPr="00D52BDF">
        <w:rPr>
          <w:kern w:val="0"/>
          <w:lang w:eastAsia="en-GB"/>
        </w:rPr>
        <w:t xml:space="preserve"> linked to the bully's knowledge of another person's vulnerability</w:t>
      </w:r>
      <w:r w:rsidR="00D83CBE" w:rsidRPr="00D52BDF">
        <w:rPr>
          <w:kern w:val="0"/>
          <w:lang w:eastAsia="en-GB"/>
        </w:rPr>
        <w:t>)</w:t>
      </w:r>
      <w:r w:rsidRPr="00D52BDF">
        <w:rPr>
          <w:kern w:val="0"/>
          <w:lang w:eastAsia="en-GB"/>
        </w:rPr>
        <w:t>.</w:t>
      </w:r>
    </w:p>
    <w:p w14:paraId="6CF11B87" w14:textId="77777777" w:rsidR="00D83CBE" w:rsidRPr="00D52BDF" w:rsidRDefault="00D83CBE" w:rsidP="00D83CBE">
      <w:pPr>
        <w:pStyle w:val="NoSpacing"/>
      </w:pPr>
    </w:p>
    <w:p w14:paraId="261194DB" w14:textId="77777777" w:rsidR="00D83CBE" w:rsidRPr="00D52BDF" w:rsidRDefault="00D83CBE" w:rsidP="00D83CBE">
      <w:pPr>
        <w:pStyle w:val="NoSpacing"/>
      </w:pPr>
    </w:p>
    <w:p w14:paraId="3D8C1670" w14:textId="48B0D212" w:rsidR="00AB2F37" w:rsidRPr="00D52BDF" w:rsidRDefault="00D83CBE" w:rsidP="00D83CBE">
      <w:pPr>
        <w:pStyle w:val="NoSpacing"/>
        <w:shd w:val="clear" w:color="auto" w:fill="E8E8E8" w:themeFill="background2"/>
        <w:rPr>
          <w:b/>
          <w:bCs/>
          <w:sz w:val="28"/>
          <w:szCs w:val="28"/>
        </w:rPr>
      </w:pPr>
      <w:r w:rsidRPr="00D52BDF">
        <w:rPr>
          <w:b/>
          <w:bCs/>
          <w:sz w:val="28"/>
          <w:szCs w:val="28"/>
        </w:rPr>
        <w:t xml:space="preserve">2. </w:t>
      </w:r>
      <w:r w:rsidR="00AB2F37" w:rsidRPr="00D52BDF">
        <w:rPr>
          <w:b/>
          <w:bCs/>
          <w:sz w:val="28"/>
          <w:szCs w:val="28"/>
        </w:rPr>
        <w:t>Types of bullying</w:t>
      </w:r>
    </w:p>
    <w:p w14:paraId="1150A2AC" w14:textId="77777777" w:rsidR="00D83CBE" w:rsidRPr="00D52BDF" w:rsidRDefault="00D83CBE" w:rsidP="00D83CBE">
      <w:pPr>
        <w:pStyle w:val="NoSpacing"/>
      </w:pPr>
    </w:p>
    <w:p w14:paraId="4245992F" w14:textId="77777777" w:rsidR="00AB2F37" w:rsidRPr="00D52BDF" w:rsidRDefault="00AB2F37" w:rsidP="00D83CBE">
      <w:pPr>
        <w:pStyle w:val="NoSpacing"/>
      </w:pPr>
      <w:r w:rsidRPr="00D52BDF">
        <w:t>There are many different types of bullying. An employee who is bullied may experience one, or a combination of, different kinds of bullying:</w:t>
      </w:r>
    </w:p>
    <w:p w14:paraId="0948A5D9" w14:textId="77777777" w:rsidR="00D83CBE" w:rsidRPr="00D52BDF" w:rsidRDefault="00D83CBE" w:rsidP="00D83CBE">
      <w:pPr>
        <w:pStyle w:val="NoSpacing"/>
      </w:pPr>
    </w:p>
    <w:p w14:paraId="03127965" w14:textId="7777777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Serial bullying:</w:t>
      </w:r>
      <w:r w:rsidRPr="00D52BDF">
        <w:t> This is where the bully targets people one at a time, covering their tracks and moving on when there is a danger of being held accountable.</w:t>
      </w:r>
    </w:p>
    <w:p w14:paraId="76C7B895" w14:textId="6BE5000D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Pressure bullying:</w:t>
      </w:r>
      <w:r w:rsidRPr="00D52BDF">
        <w:t> This is where personal or work-related stress</w:t>
      </w:r>
      <w:r w:rsidR="00D83CBE" w:rsidRPr="00D52BDF">
        <w:t>/</w:t>
      </w:r>
      <w:r w:rsidRPr="00D52BDF">
        <w:t>pressure causes a person to become short tempered, irritable or oppressive at work towards others,</w:t>
      </w:r>
      <w:r w:rsidR="00D83CBE" w:rsidRPr="00D52BDF">
        <w:t xml:space="preserve"> perhaps</w:t>
      </w:r>
      <w:r w:rsidRPr="00D52BDF">
        <w:t xml:space="preserve"> unwittingly, and this behaviour deteriorates into bullying. </w:t>
      </w:r>
      <w:r w:rsidR="00D83CBE" w:rsidRPr="00D52BDF">
        <w:t>S</w:t>
      </w:r>
      <w:r w:rsidRPr="00D52BDF">
        <w:t>imilar to secondary bullying.</w:t>
      </w:r>
    </w:p>
    <w:p w14:paraId="6701225E" w14:textId="3DDD8DB5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Secondary bullying:</w:t>
      </w:r>
      <w:r w:rsidRPr="00D52BDF">
        <w:t> This is where people under pressure from a bully start to behave in a similar way towards others, sometimes unwittingly. It is similar to pressure bullying.</w:t>
      </w:r>
    </w:p>
    <w:p w14:paraId="319052D5" w14:textId="7777777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Corporate bullying:</w:t>
      </w:r>
      <w:r w:rsidRPr="00D52BDF">
        <w:t> This is where an employer uses coercive methods, for example the threat of dismissal or an inappropriate amount of surveillance, to oppress employees and impose draconian work conditions.</w:t>
      </w:r>
    </w:p>
    <w:p w14:paraId="08C67153" w14:textId="7777777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Cyberbullying:</w:t>
      </w:r>
      <w:r w:rsidRPr="00D52BDF">
        <w:t> This is misuse of the internet, email or mobile phones to send aggressive messages and threats. The impersonal nature of these tools makes them ideal for bullying.</w:t>
      </w:r>
    </w:p>
    <w:p w14:paraId="3FF63C9E" w14:textId="7777777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Predatory bullying:</w:t>
      </w:r>
      <w:r w:rsidRPr="00D52BDF">
        <w:t> This is where the bully picks on a victim to demonstrate power to others.</w:t>
      </w:r>
    </w:p>
    <w:p w14:paraId="64804D77" w14:textId="2B6F04C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Dispute-related bullying:</w:t>
      </w:r>
      <w:r w:rsidRPr="00D52BDF">
        <w:t xml:space="preserve"> This is where bullying develops out of a conflict that has festered </w:t>
      </w:r>
      <w:r w:rsidR="00D83CBE" w:rsidRPr="00D52BDF">
        <w:t xml:space="preserve">and gone </w:t>
      </w:r>
      <w:r w:rsidR="00D52BDF" w:rsidRPr="00D52BDF">
        <w:t>unmanaged,</w:t>
      </w:r>
      <w:r w:rsidR="00D83CBE" w:rsidRPr="00D52BDF">
        <w:t xml:space="preserve"> </w:t>
      </w:r>
      <w:r w:rsidRPr="00D52BDF">
        <w:t>and</w:t>
      </w:r>
      <w:r w:rsidR="00D83CBE" w:rsidRPr="00D52BDF">
        <w:t xml:space="preserve"> it</w:t>
      </w:r>
      <w:r w:rsidRPr="00D52BDF">
        <w:t xml:space="preserve"> </w:t>
      </w:r>
      <w:r w:rsidR="00D83CBE" w:rsidRPr="00D52BDF">
        <w:t xml:space="preserve">has </w:t>
      </w:r>
      <w:r w:rsidRPr="00D52BDF">
        <w:t>"got out of hand".</w:t>
      </w:r>
    </w:p>
    <w:p w14:paraId="2928C6CB" w14:textId="7777777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Merry-go-round bullying:</w:t>
      </w:r>
      <w:r w:rsidRPr="00D52BDF">
        <w:t> This is where the bully chooses different people to bully on a regular basis, leaving everyone on edge wondering when it will be their turn.</w:t>
      </w:r>
    </w:p>
    <w:p w14:paraId="1C5F1731" w14:textId="469E550A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Good-cop/bad-cop bullying:</w:t>
      </w:r>
      <w:r w:rsidRPr="00D52BDF">
        <w:t> This is where people work in tandem, one of them appearing friendly to elicit the person's "weak points</w:t>
      </w:r>
      <w:r w:rsidR="00D83CBE" w:rsidRPr="00D52BDF">
        <w:t>” and</w:t>
      </w:r>
      <w:r w:rsidRPr="00D52BDF">
        <w:t xml:space="preserve"> then passing this information on to another person to enable them to target the bullying.</w:t>
      </w:r>
    </w:p>
    <w:p w14:paraId="0709642F" w14:textId="77777777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Vicarious bullying:</w:t>
      </w:r>
      <w:r w:rsidRPr="00D52BDF">
        <w:t> This is where someone is deceived and/or manipulated by another person into carrying out aggressive behaviour on their behalf.</w:t>
      </w:r>
    </w:p>
    <w:p w14:paraId="0E550717" w14:textId="7D7AA7A0" w:rsidR="00AB2F37" w:rsidRPr="00D52BDF" w:rsidRDefault="00AB2F37" w:rsidP="00D83CBE">
      <w:pPr>
        <w:pStyle w:val="NoSpacing"/>
        <w:numPr>
          <w:ilvl w:val="0"/>
          <w:numId w:val="10"/>
        </w:numPr>
      </w:pPr>
      <w:r w:rsidRPr="00D52BDF">
        <w:rPr>
          <w:b/>
          <w:bCs/>
        </w:rPr>
        <w:t>Gang bullying:</w:t>
      </w:r>
      <w:r w:rsidRPr="00D52BDF">
        <w:t> </w:t>
      </w:r>
      <w:r w:rsidR="00D83CBE" w:rsidRPr="00D52BDF">
        <w:t>T</w:t>
      </w:r>
      <w:r w:rsidRPr="00D52BDF">
        <w:t>his is where the victim is bullied by a group, often with a ringleader who co-opts others through manipulation, fear or coercion.</w:t>
      </w:r>
    </w:p>
    <w:p w14:paraId="51AD3982" w14:textId="77777777" w:rsidR="00D83CBE" w:rsidRPr="00D52BDF" w:rsidRDefault="00D83CBE" w:rsidP="00D52BDF">
      <w:pPr>
        <w:pStyle w:val="NoSpacing"/>
      </w:pPr>
    </w:p>
    <w:p w14:paraId="6EFDB0AE" w14:textId="2FBAB0CF" w:rsidR="00AB2F37" w:rsidRPr="00D52BDF" w:rsidRDefault="00D52BDF" w:rsidP="00D52BDF">
      <w:pPr>
        <w:pStyle w:val="NoSpacing"/>
        <w:shd w:val="clear" w:color="auto" w:fill="E8E8E8" w:themeFill="background2"/>
        <w:rPr>
          <w:b/>
          <w:bCs/>
          <w:sz w:val="28"/>
          <w:szCs w:val="28"/>
        </w:rPr>
      </w:pPr>
      <w:r w:rsidRPr="00D52BDF">
        <w:rPr>
          <w:b/>
          <w:bCs/>
          <w:sz w:val="28"/>
          <w:szCs w:val="28"/>
        </w:rPr>
        <w:t xml:space="preserve">3. </w:t>
      </w:r>
      <w:r w:rsidR="00AB2F37" w:rsidRPr="00D52BDF">
        <w:rPr>
          <w:b/>
          <w:bCs/>
          <w:sz w:val="28"/>
          <w:szCs w:val="28"/>
        </w:rPr>
        <w:t>Behaviours that constitute bullying</w:t>
      </w:r>
    </w:p>
    <w:p w14:paraId="7602299B" w14:textId="77777777" w:rsidR="00D52BDF" w:rsidRPr="00D52BDF" w:rsidRDefault="00D52BDF" w:rsidP="00D52BDF">
      <w:pPr>
        <w:pStyle w:val="NoSpacing"/>
      </w:pPr>
    </w:p>
    <w:p w14:paraId="156FED50" w14:textId="0BE1F1B3" w:rsidR="00AB2F37" w:rsidRPr="00D52BDF" w:rsidRDefault="00AB2F37" w:rsidP="00D52BDF">
      <w:pPr>
        <w:pStyle w:val="NoSpacing"/>
      </w:pPr>
      <w:r w:rsidRPr="00D52BDF">
        <w:t>Different types of behaviour can amount to bullying. Bullying can be:</w:t>
      </w:r>
    </w:p>
    <w:p w14:paraId="5AC86F11" w14:textId="77777777" w:rsidR="00D52BDF" w:rsidRPr="00D52BDF" w:rsidRDefault="00D52BDF" w:rsidP="00D52BDF">
      <w:pPr>
        <w:pStyle w:val="NoSpacing"/>
      </w:pPr>
    </w:p>
    <w:p w14:paraId="01EFD156" w14:textId="5D171D35" w:rsidR="00AB2F37" w:rsidRPr="00D52BDF" w:rsidRDefault="00AB2F37" w:rsidP="00D52BDF">
      <w:pPr>
        <w:pStyle w:val="NoSpacing"/>
        <w:numPr>
          <w:ilvl w:val="0"/>
          <w:numId w:val="11"/>
        </w:numPr>
      </w:pPr>
      <w:r w:rsidRPr="00D52BDF">
        <w:t xml:space="preserve">physical, verbal or mental, or a mix of all </w:t>
      </w:r>
      <w:proofErr w:type="gramStart"/>
      <w:r w:rsidRPr="00D52BDF">
        <w:t>three;</w:t>
      </w:r>
      <w:proofErr w:type="gramEnd"/>
    </w:p>
    <w:p w14:paraId="683E775A" w14:textId="77777777" w:rsidR="00AB2F37" w:rsidRPr="00D52BDF" w:rsidRDefault="00AB2F37" w:rsidP="00D52BDF">
      <w:pPr>
        <w:pStyle w:val="NoSpacing"/>
        <w:numPr>
          <w:ilvl w:val="0"/>
          <w:numId w:val="11"/>
        </w:numPr>
      </w:pPr>
      <w:r w:rsidRPr="00D52BDF">
        <w:t xml:space="preserve">passive, for example exclusion, silent treatment or withdrawal, or aggressive, for example intimidation, threats or </w:t>
      </w:r>
      <w:proofErr w:type="gramStart"/>
      <w:r w:rsidRPr="00D52BDF">
        <w:t>humiliation;</w:t>
      </w:r>
      <w:proofErr w:type="gramEnd"/>
    </w:p>
    <w:p w14:paraId="3F75B0DB" w14:textId="77777777" w:rsidR="00AB2F37" w:rsidRPr="00D52BDF" w:rsidRDefault="00AB2F37" w:rsidP="00D52BDF">
      <w:pPr>
        <w:pStyle w:val="NoSpacing"/>
        <w:numPr>
          <w:ilvl w:val="0"/>
          <w:numId w:val="11"/>
        </w:numPr>
      </w:pPr>
      <w:r w:rsidRPr="00D52BDF">
        <w:t>obvious and public, or subtle and hidden; and</w:t>
      </w:r>
    </w:p>
    <w:p w14:paraId="210EA763" w14:textId="77777777" w:rsidR="00AB2F37" w:rsidRPr="00D52BDF" w:rsidRDefault="00AB2F37" w:rsidP="00D52BDF">
      <w:pPr>
        <w:pStyle w:val="NoSpacing"/>
        <w:numPr>
          <w:ilvl w:val="0"/>
          <w:numId w:val="11"/>
        </w:numPr>
      </w:pPr>
      <w:r w:rsidRPr="00D52BDF">
        <w:t>face to face, or via telephone, email, text or social networking.</w:t>
      </w:r>
    </w:p>
    <w:p w14:paraId="4C21345B" w14:textId="77777777" w:rsidR="00D52BDF" w:rsidRPr="00D52BDF" w:rsidRDefault="00D52BDF" w:rsidP="00D52BDF">
      <w:pPr>
        <w:pStyle w:val="NoSpacing"/>
      </w:pPr>
    </w:p>
    <w:p w14:paraId="4A385509" w14:textId="4125309B" w:rsidR="00AB2F37" w:rsidRPr="00D52BDF" w:rsidRDefault="00AB2F37" w:rsidP="00D52BDF">
      <w:pPr>
        <w:pStyle w:val="NoSpacing"/>
      </w:pPr>
      <w:r w:rsidRPr="00D52BDF">
        <w:lastRenderedPageBreak/>
        <w:t>A range of behaviours may qualify as bullying, depending on the context. There is often a fine line between bullying behaviours and what might be described as "strong" or "robust" management styles.</w:t>
      </w:r>
      <w:r w:rsidR="00D52BDF" w:rsidRPr="00D52BDF">
        <w:t xml:space="preserve"> </w:t>
      </w:r>
      <w:r w:rsidRPr="00D52BDF">
        <w:t>The test is generally: would a reasonable person find this behaviour acceptable in the circumstances?</w:t>
      </w:r>
    </w:p>
    <w:p w14:paraId="53648D12" w14:textId="77777777" w:rsidR="00D52BDF" w:rsidRPr="00D52BDF" w:rsidRDefault="00D52BDF" w:rsidP="00D52BDF">
      <w:pPr>
        <w:pStyle w:val="NoSpacing"/>
      </w:pPr>
    </w:p>
    <w:p w14:paraId="6E230C77" w14:textId="77777777" w:rsidR="00AB2F37" w:rsidRPr="00D52BDF" w:rsidRDefault="00AB2F37" w:rsidP="00D52BDF">
      <w:pPr>
        <w:pStyle w:val="NoSpacing"/>
      </w:pPr>
      <w:r w:rsidRPr="00D52BDF">
        <w:t>The employer should ask:</w:t>
      </w:r>
    </w:p>
    <w:p w14:paraId="272D7091" w14:textId="77777777" w:rsidR="00D52BDF" w:rsidRDefault="00D52BDF" w:rsidP="00D52BDF">
      <w:pPr>
        <w:pStyle w:val="NoSpacing"/>
        <w:rPr>
          <w:highlight w:val="yellow"/>
        </w:rPr>
      </w:pPr>
    </w:p>
    <w:p w14:paraId="51A21509" w14:textId="5384C2AE" w:rsidR="00AB2F37" w:rsidRPr="00D52BDF" w:rsidRDefault="00AB2F37" w:rsidP="00D52BDF">
      <w:pPr>
        <w:pStyle w:val="NoSpacing"/>
        <w:numPr>
          <w:ilvl w:val="0"/>
          <w:numId w:val="12"/>
        </w:numPr>
      </w:pPr>
      <w:r w:rsidRPr="00D52BDF">
        <w:t>Is the behaviour excessive, for example in tone or frequency?</w:t>
      </w:r>
    </w:p>
    <w:p w14:paraId="520DD203" w14:textId="77777777" w:rsidR="00AB2F37" w:rsidRPr="00D52BDF" w:rsidRDefault="00AB2F37" w:rsidP="00D52BDF">
      <w:pPr>
        <w:pStyle w:val="NoSpacing"/>
        <w:numPr>
          <w:ilvl w:val="0"/>
          <w:numId w:val="12"/>
        </w:numPr>
      </w:pPr>
      <w:r w:rsidRPr="00D52BDF">
        <w:t>Is it applied across the board or are certain individuals singled out?</w:t>
      </w:r>
    </w:p>
    <w:p w14:paraId="773E8B76" w14:textId="77777777" w:rsidR="00AB2F37" w:rsidRPr="00D52BDF" w:rsidRDefault="00AB2F37" w:rsidP="00D52BDF">
      <w:pPr>
        <w:pStyle w:val="NoSpacing"/>
        <w:numPr>
          <w:ilvl w:val="0"/>
          <w:numId w:val="12"/>
        </w:numPr>
      </w:pPr>
      <w:r w:rsidRPr="00D52BDF">
        <w:t>Is it broadly fair or without justification or a sense of proportion?</w:t>
      </w:r>
    </w:p>
    <w:p w14:paraId="35792DEC" w14:textId="77777777" w:rsidR="00AB2F37" w:rsidRPr="00D52BDF" w:rsidRDefault="00AB2F37" w:rsidP="00D52BDF">
      <w:pPr>
        <w:pStyle w:val="NoSpacing"/>
        <w:numPr>
          <w:ilvl w:val="0"/>
          <w:numId w:val="12"/>
        </w:numPr>
      </w:pPr>
      <w:r w:rsidRPr="00D52BDF">
        <w:t>Is there any attempt to involve or support individuals, or is pressure imposed unilaterally?</w:t>
      </w:r>
    </w:p>
    <w:p w14:paraId="04E37A8C" w14:textId="77777777" w:rsidR="00AB2F37" w:rsidRPr="00D52BDF" w:rsidRDefault="00AB2F37" w:rsidP="00D52BDF">
      <w:pPr>
        <w:pStyle w:val="NoSpacing"/>
        <w:numPr>
          <w:ilvl w:val="0"/>
          <w:numId w:val="12"/>
        </w:numPr>
      </w:pPr>
      <w:r w:rsidRPr="00D52BDF">
        <w:t>Does the behaviour seem motivated by passion, or by a desire to demonstrate superiority and power?</w:t>
      </w:r>
    </w:p>
    <w:p w14:paraId="3CA5F907" w14:textId="77777777" w:rsidR="00D52BDF" w:rsidRPr="00D52BDF" w:rsidRDefault="00D52BDF" w:rsidP="00D52BDF">
      <w:pPr>
        <w:pStyle w:val="NoSpacing"/>
      </w:pPr>
    </w:p>
    <w:p w14:paraId="28F6AB7F" w14:textId="5231FDFB" w:rsidR="00B8028D" w:rsidRDefault="00AB2F37" w:rsidP="00D52BDF">
      <w:pPr>
        <w:pStyle w:val="NoSpacing"/>
      </w:pPr>
      <w:r w:rsidRPr="00D52BDF">
        <w:t xml:space="preserve">Bullying at work may attack victims at a personal or work level. </w:t>
      </w:r>
      <w:r w:rsidRPr="00D52BDF">
        <w:rPr>
          <w:i/>
          <w:iCs/>
        </w:rPr>
        <w:t xml:space="preserve">Evidence suggests that bullying often starts with an attack on the victim's </w:t>
      </w:r>
      <w:r w:rsidR="00D52BDF" w:rsidRPr="00D52BDF">
        <w:rPr>
          <w:i/>
          <w:iCs/>
        </w:rPr>
        <w:t>work and</w:t>
      </w:r>
      <w:r w:rsidRPr="00D52BDF">
        <w:rPr>
          <w:i/>
          <w:iCs/>
        </w:rPr>
        <w:t xml:space="preserve"> progresses to more personal forms of bullying</w:t>
      </w:r>
      <w:r w:rsidRPr="00D52BDF">
        <w:t xml:space="preserve">. </w:t>
      </w:r>
    </w:p>
    <w:p w14:paraId="098BC5DA" w14:textId="77777777" w:rsidR="00B8028D" w:rsidRDefault="00B8028D" w:rsidP="00D52BDF">
      <w:pPr>
        <w:pStyle w:val="NoSpacing"/>
      </w:pPr>
    </w:p>
    <w:p w14:paraId="3D1DF0AB" w14:textId="1A1DEFF8" w:rsidR="00D52BDF" w:rsidRPr="00D52BDF" w:rsidRDefault="00AB2F37" w:rsidP="00D52BDF">
      <w:pPr>
        <w:pStyle w:val="NoSpacing"/>
      </w:pPr>
      <w:r w:rsidRPr="00D52BDF">
        <w:t xml:space="preserve">Employers should concern themselves with any bullying that takes place in the workplace, even if the content of the bullying has nothing to do with work </w:t>
      </w:r>
      <w:r w:rsidR="00D52BDF" w:rsidRPr="00D52BDF">
        <w:t>issues and</w:t>
      </w:r>
      <w:r w:rsidRPr="00D52BDF">
        <w:t xml:space="preserve"> bullying by or of employees that takes place outside the workplace but in a connected setting, for example during after-work drinks or at work-related events.</w:t>
      </w:r>
    </w:p>
    <w:p w14:paraId="56CA1D68" w14:textId="77777777" w:rsidR="00D52BDF" w:rsidRPr="00D52BDF" w:rsidRDefault="00D52BDF" w:rsidP="00D52BDF">
      <w:pPr>
        <w:pStyle w:val="NoSpacing"/>
      </w:pPr>
    </w:p>
    <w:p w14:paraId="460CFB70" w14:textId="4CEA2D9B" w:rsidR="00AB2F37" w:rsidRPr="00D52BDF" w:rsidRDefault="00D52BDF" w:rsidP="00D52BDF">
      <w:pPr>
        <w:pStyle w:val="NoSpacing"/>
        <w:shd w:val="clear" w:color="auto" w:fill="E8E8E8" w:themeFill="background2"/>
        <w:rPr>
          <w:b/>
          <w:bCs/>
          <w:sz w:val="28"/>
          <w:szCs w:val="28"/>
        </w:rPr>
      </w:pPr>
      <w:r w:rsidRPr="00D52BDF">
        <w:rPr>
          <w:b/>
          <w:bCs/>
          <w:sz w:val="28"/>
          <w:szCs w:val="28"/>
        </w:rPr>
        <w:t xml:space="preserve">4. </w:t>
      </w:r>
      <w:r w:rsidR="00AB2F37" w:rsidRPr="00D52BDF">
        <w:rPr>
          <w:b/>
          <w:bCs/>
          <w:sz w:val="28"/>
          <w:szCs w:val="28"/>
        </w:rPr>
        <w:t>Personal bullying</w:t>
      </w:r>
    </w:p>
    <w:p w14:paraId="1B566CA8" w14:textId="77777777" w:rsidR="00D52BDF" w:rsidRPr="00D52BDF" w:rsidRDefault="00D52BDF" w:rsidP="00D52BDF">
      <w:pPr>
        <w:pStyle w:val="NoSpacing"/>
      </w:pPr>
    </w:p>
    <w:p w14:paraId="7B16CADB" w14:textId="77777777" w:rsidR="00AB2F37" w:rsidRPr="00D52BDF" w:rsidRDefault="00AB2F37" w:rsidP="00D52BDF">
      <w:pPr>
        <w:pStyle w:val="NoSpacing"/>
      </w:pPr>
      <w:r w:rsidRPr="00D52BDF">
        <w:t>Personal bullying includes (but is not limited to):</w:t>
      </w:r>
    </w:p>
    <w:p w14:paraId="1E74A295" w14:textId="77777777" w:rsidR="00D52BDF" w:rsidRPr="00D52BDF" w:rsidRDefault="00D52BDF" w:rsidP="00D52BDF">
      <w:pPr>
        <w:pStyle w:val="NoSpacing"/>
      </w:pPr>
    </w:p>
    <w:p w14:paraId="3471253A" w14:textId="2FA3154B" w:rsidR="00AB2F37" w:rsidRPr="00D52BDF" w:rsidRDefault="00AB2F37" w:rsidP="00D52BDF">
      <w:pPr>
        <w:pStyle w:val="NoSpacing"/>
        <w:numPr>
          <w:ilvl w:val="0"/>
          <w:numId w:val="14"/>
        </w:numPr>
      </w:pPr>
      <w:r w:rsidRPr="00D52BDF">
        <w:t xml:space="preserve">ignoring, excluding, isolating or marginalising </w:t>
      </w:r>
      <w:proofErr w:type="gramStart"/>
      <w:r w:rsidRPr="00D52BDF">
        <w:t>someone;</w:t>
      </w:r>
      <w:proofErr w:type="gramEnd"/>
    </w:p>
    <w:p w14:paraId="73ADEAAC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spreading rumours or gossip, or manipulating other people's opinions about the </w:t>
      </w:r>
      <w:proofErr w:type="gramStart"/>
      <w:r w:rsidRPr="00D52BDF">
        <w:t>target;</w:t>
      </w:r>
      <w:proofErr w:type="gramEnd"/>
    </w:p>
    <w:p w14:paraId="7210C90F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making belittling or undermining remarks, questioning a person's judgment, or mocking someone or ignoring their </w:t>
      </w:r>
      <w:proofErr w:type="gramStart"/>
      <w:r w:rsidRPr="00D52BDF">
        <w:t>opinion;</w:t>
      </w:r>
      <w:proofErr w:type="gramEnd"/>
    </w:p>
    <w:p w14:paraId="08FE38F7" w14:textId="0418DE98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>public humiliation, for example making someone look stupid or posting demeaning pictures of them on</w:t>
      </w:r>
      <w:r w:rsidR="00D52BDF" w:rsidRPr="00D52BDF">
        <w:t xml:space="preserve"> social media </w:t>
      </w:r>
      <w:proofErr w:type="gramStart"/>
      <w:r w:rsidR="00D52BDF" w:rsidRPr="00D52BDF">
        <w:t>sites</w:t>
      </w:r>
      <w:r w:rsidRPr="00D52BDF">
        <w:t>;</w:t>
      </w:r>
      <w:proofErr w:type="gramEnd"/>
    </w:p>
    <w:p w14:paraId="1BDC2098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ridiculing, insulting or teasing someone, or verbal or practical jokes or </w:t>
      </w:r>
      <w:proofErr w:type="gramStart"/>
      <w:r w:rsidRPr="00D52BDF">
        <w:t>sarcasm;</w:t>
      </w:r>
      <w:proofErr w:type="gramEnd"/>
    </w:p>
    <w:p w14:paraId="66DB17EC" w14:textId="1E372422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physical intimidation, </w:t>
      </w:r>
      <w:r w:rsidR="00D52BDF" w:rsidRPr="00D52BDF">
        <w:t xml:space="preserve">such as </w:t>
      </w:r>
      <w:r w:rsidRPr="00D52BDF">
        <w:t xml:space="preserve">shouting, finger pointing or standing too close to </w:t>
      </w:r>
      <w:proofErr w:type="gramStart"/>
      <w:r w:rsidRPr="00D52BDF">
        <w:t>someone;</w:t>
      </w:r>
      <w:proofErr w:type="gramEnd"/>
    </w:p>
    <w:p w14:paraId="7E31951E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physical attacks or inappropriate physical </w:t>
      </w:r>
      <w:proofErr w:type="gramStart"/>
      <w:r w:rsidRPr="00D52BDF">
        <w:t>contact;</w:t>
      </w:r>
      <w:proofErr w:type="gramEnd"/>
    </w:p>
    <w:p w14:paraId="4F329EAD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verbal abuse or using obscene or offensive </w:t>
      </w:r>
      <w:proofErr w:type="gramStart"/>
      <w:r w:rsidRPr="00D52BDF">
        <w:t>language;</w:t>
      </w:r>
      <w:proofErr w:type="gramEnd"/>
    </w:p>
    <w:p w14:paraId="63FE3993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making offensive gestures or giving someone dirty </w:t>
      </w:r>
      <w:proofErr w:type="gramStart"/>
      <w:r w:rsidRPr="00D52BDF">
        <w:t>looks;</w:t>
      </w:r>
      <w:proofErr w:type="gramEnd"/>
    </w:p>
    <w:p w14:paraId="2AF3975E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making </w:t>
      </w:r>
      <w:proofErr w:type="gramStart"/>
      <w:r w:rsidRPr="00D52BDF">
        <w:t>threats;</w:t>
      </w:r>
      <w:proofErr w:type="gramEnd"/>
    </w:p>
    <w:p w14:paraId="5E02B841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making unfounded </w:t>
      </w:r>
      <w:proofErr w:type="gramStart"/>
      <w:r w:rsidRPr="00D52BDF">
        <w:t>accusations;</w:t>
      </w:r>
      <w:proofErr w:type="gramEnd"/>
    </w:p>
    <w:p w14:paraId="29637DEA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tampering with a person's personal effects, or theft or destruction of </w:t>
      </w:r>
      <w:proofErr w:type="gramStart"/>
      <w:r w:rsidRPr="00D52BDF">
        <w:t>property;</w:t>
      </w:r>
      <w:proofErr w:type="gramEnd"/>
    </w:p>
    <w:p w14:paraId="68E24DDA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making insulting or derisive comments about a person's private life, beliefs, attitudes, lifestyle, appearance or mental </w:t>
      </w:r>
      <w:proofErr w:type="gramStart"/>
      <w:r w:rsidRPr="00D52BDF">
        <w:t>health;</w:t>
      </w:r>
      <w:proofErr w:type="gramEnd"/>
    </w:p>
    <w:p w14:paraId="4CD187D9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ganging up with others against someone or encouraging others to criticise the </w:t>
      </w:r>
      <w:proofErr w:type="gramStart"/>
      <w:r w:rsidRPr="00D52BDF">
        <w:t>target;</w:t>
      </w:r>
      <w:proofErr w:type="gramEnd"/>
    </w:p>
    <w:p w14:paraId="1D558001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 xml:space="preserve">spying on someone or instructing others to do </w:t>
      </w:r>
      <w:proofErr w:type="gramStart"/>
      <w:r w:rsidRPr="00D52BDF">
        <w:t>so;</w:t>
      </w:r>
      <w:proofErr w:type="gramEnd"/>
    </w:p>
    <w:p w14:paraId="741C569D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>making the target feel guilty without foundation; and</w:t>
      </w:r>
    </w:p>
    <w:p w14:paraId="7E33C456" w14:textId="77777777" w:rsidR="00AB2F37" w:rsidRPr="00D52BDF" w:rsidRDefault="00AB2F37" w:rsidP="00D52BDF">
      <w:pPr>
        <w:pStyle w:val="NoSpacing"/>
        <w:numPr>
          <w:ilvl w:val="0"/>
          <w:numId w:val="13"/>
        </w:numPr>
      </w:pPr>
      <w:r w:rsidRPr="00D52BDF">
        <w:t>accusations of weakness, a lack of sense of humour or oversensitivity following complaints of unfair treatment.</w:t>
      </w:r>
    </w:p>
    <w:p w14:paraId="25ACD275" w14:textId="77777777" w:rsidR="00D52BDF" w:rsidRDefault="00D52BDF" w:rsidP="00AB2F37">
      <w:pPr>
        <w:pStyle w:val="NoSpacing"/>
        <w:rPr>
          <w:kern w:val="0"/>
          <w:sz w:val="27"/>
          <w:szCs w:val="27"/>
          <w:highlight w:val="yellow"/>
          <w:lang w:eastAsia="en-GB"/>
        </w:rPr>
      </w:pPr>
    </w:p>
    <w:p w14:paraId="23000876" w14:textId="6F143908" w:rsidR="00AB2F37" w:rsidRPr="00B8028D" w:rsidRDefault="00B8028D" w:rsidP="00B8028D">
      <w:pPr>
        <w:pStyle w:val="NoSpacing"/>
        <w:shd w:val="clear" w:color="auto" w:fill="E8E8E8" w:themeFill="background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AB2F37" w:rsidRPr="00B8028D">
        <w:rPr>
          <w:b/>
          <w:bCs/>
          <w:sz w:val="28"/>
          <w:szCs w:val="28"/>
        </w:rPr>
        <w:t>Work-related bullying</w:t>
      </w:r>
    </w:p>
    <w:p w14:paraId="30D8B80A" w14:textId="77777777" w:rsidR="00B8028D" w:rsidRDefault="00B8028D" w:rsidP="00B8028D">
      <w:pPr>
        <w:pStyle w:val="NoSpacing"/>
      </w:pPr>
    </w:p>
    <w:p w14:paraId="53515C06" w14:textId="62E97274" w:rsidR="00AB2F37" w:rsidRPr="00B8028D" w:rsidRDefault="00AB2F37" w:rsidP="00B8028D">
      <w:pPr>
        <w:pStyle w:val="NoSpacing"/>
      </w:pPr>
      <w:r w:rsidRPr="00B8028D">
        <w:t>Work-related bullying includes (but is not limited to):</w:t>
      </w:r>
    </w:p>
    <w:p w14:paraId="34581DFE" w14:textId="77777777" w:rsidR="00B8028D" w:rsidRPr="00B8028D" w:rsidRDefault="00B8028D" w:rsidP="00B8028D">
      <w:pPr>
        <w:pStyle w:val="NoSpacing"/>
      </w:pPr>
    </w:p>
    <w:p w14:paraId="7344451E" w14:textId="5D7D8B5C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setting up someone to fail by giving them unachievable tasks, an unmanageable workload or impossible deadlines, or making unreasonable demands of the </w:t>
      </w:r>
      <w:proofErr w:type="gramStart"/>
      <w:r w:rsidRPr="00B8028D">
        <w:t>target;</w:t>
      </w:r>
      <w:proofErr w:type="gramEnd"/>
    </w:p>
    <w:p w14:paraId="1D1C822B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singling out someone for meaningless or trivial tasks or unpleasant </w:t>
      </w:r>
      <w:proofErr w:type="gramStart"/>
      <w:r w:rsidRPr="00B8028D">
        <w:t>jobs;</w:t>
      </w:r>
      <w:proofErr w:type="gramEnd"/>
    </w:p>
    <w:p w14:paraId="69BA5F3F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negative attacks on someone or questioning a person's ability without </w:t>
      </w:r>
      <w:proofErr w:type="gramStart"/>
      <w:r w:rsidRPr="00B8028D">
        <w:t>justification;</w:t>
      </w:r>
      <w:proofErr w:type="gramEnd"/>
    </w:p>
    <w:p w14:paraId="2DE4D37F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inappropriate monitoring of work or overbearing </w:t>
      </w:r>
      <w:proofErr w:type="gramStart"/>
      <w:r w:rsidRPr="00B8028D">
        <w:t>supervision;</w:t>
      </w:r>
      <w:proofErr w:type="gramEnd"/>
    </w:p>
    <w:p w14:paraId="3E928049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persistent criticism or nitpicking not commensurate with competence or </w:t>
      </w:r>
      <w:proofErr w:type="gramStart"/>
      <w:r w:rsidRPr="00B8028D">
        <w:t>performance;</w:t>
      </w:r>
      <w:proofErr w:type="gramEnd"/>
    </w:p>
    <w:p w14:paraId="15503F7F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giving someone too little work or work that is below their </w:t>
      </w:r>
      <w:proofErr w:type="gramStart"/>
      <w:r w:rsidRPr="00B8028D">
        <w:t>competence;</w:t>
      </w:r>
      <w:proofErr w:type="gramEnd"/>
    </w:p>
    <w:p w14:paraId="42A0AFD9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removing or reassigning a person's responsibilities, or demoting them without </w:t>
      </w:r>
      <w:proofErr w:type="gramStart"/>
      <w:r w:rsidRPr="00B8028D">
        <w:t>justification;</w:t>
      </w:r>
      <w:proofErr w:type="gramEnd"/>
    </w:p>
    <w:p w14:paraId="2986E0F7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withholding information, deliberately "losing" information, failing to pass on messages or deliberately supplying incorrect or unclear </w:t>
      </w:r>
      <w:proofErr w:type="gramStart"/>
      <w:r w:rsidRPr="00B8028D">
        <w:t>information;</w:t>
      </w:r>
      <w:proofErr w:type="gramEnd"/>
    </w:p>
    <w:p w14:paraId="367121FF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undervaluing a person's contributions, giving no credit where due or taking credit for someone else's </w:t>
      </w:r>
      <w:proofErr w:type="gramStart"/>
      <w:r w:rsidRPr="00B8028D">
        <w:t>work;</w:t>
      </w:r>
      <w:proofErr w:type="gramEnd"/>
    </w:p>
    <w:p w14:paraId="2D320B4E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sabotage of someone's work, or refusing to cooperate or accept </w:t>
      </w:r>
      <w:proofErr w:type="gramStart"/>
      <w:r w:rsidRPr="00B8028D">
        <w:t>authority;</w:t>
      </w:r>
      <w:proofErr w:type="gramEnd"/>
    </w:p>
    <w:p w14:paraId="73E876BD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applying offensive or unreasonable </w:t>
      </w:r>
      <w:proofErr w:type="gramStart"/>
      <w:r w:rsidRPr="00B8028D">
        <w:t>sanctions;</w:t>
      </w:r>
      <w:proofErr w:type="gramEnd"/>
    </w:p>
    <w:p w14:paraId="382034D6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unfairly changing goalposts or </w:t>
      </w:r>
      <w:proofErr w:type="gramStart"/>
      <w:r w:rsidRPr="00B8028D">
        <w:t>targets;</w:t>
      </w:r>
      <w:proofErr w:type="gramEnd"/>
    </w:p>
    <w:p w14:paraId="4697B91A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deliberately withholding training or resources from someone that are necessary for them to perform the role, or opportunities for advancement or </w:t>
      </w:r>
      <w:proofErr w:type="gramStart"/>
      <w:r w:rsidRPr="00B8028D">
        <w:t>promotion;</w:t>
      </w:r>
      <w:proofErr w:type="gramEnd"/>
    </w:p>
    <w:p w14:paraId="45A4FF99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reducing or denying opportunities for someone to express their views, interrupting a person when they are speaking or shutting down </w:t>
      </w:r>
      <w:proofErr w:type="gramStart"/>
      <w:r w:rsidRPr="00B8028D">
        <w:t>discussion;</w:t>
      </w:r>
      <w:proofErr w:type="gramEnd"/>
    </w:p>
    <w:p w14:paraId="65EE72A9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 xml:space="preserve">making inappropriate threats or hints about job </w:t>
      </w:r>
      <w:proofErr w:type="gramStart"/>
      <w:r w:rsidRPr="00B8028D">
        <w:t>security;</w:t>
      </w:r>
      <w:proofErr w:type="gramEnd"/>
    </w:p>
    <w:p w14:paraId="07B1B4AF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>withdrawing or refusing reasonable support; and</w:t>
      </w:r>
    </w:p>
    <w:p w14:paraId="476D57A5" w14:textId="77777777" w:rsidR="00AB2F37" w:rsidRPr="00B8028D" w:rsidRDefault="00AB2F37" w:rsidP="00B8028D">
      <w:pPr>
        <w:pStyle w:val="NoSpacing"/>
        <w:numPr>
          <w:ilvl w:val="0"/>
          <w:numId w:val="15"/>
        </w:numPr>
      </w:pPr>
      <w:r w:rsidRPr="00B8028D">
        <w:t>unjustified disciplinary hearings.</w:t>
      </w:r>
    </w:p>
    <w:p w14:paraId="7E25FEAB" w14:textId="77777777" w:rsidR="00AB2F37" w:rsidRDefault="00AB2F37" w:rsidP="00AB2F37">
      <w:pPr>
        <w:pStyle w:val="NoSpacing"/>
      </w:pPr>
    </w:p>
    <w:sectPr w:rsidR="00AB2F37" w:rsidSect="00AB2F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DB8"/>
    <w:multiLevelType w:val="multilevel"/>
    <w:tmpl w:val="2A0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2D78"/>
    <w:multiLevelType w:val="hybridMultilevel"/>
    <w:tmpl w:val="17906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0573D"/>
    <w:multiLevelType w:val="hybridMultilevel"/>
    <w:tmpl w:val="1BE8F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7D2C"/>
    <w:multiLevelType w:val="hybridMultilevel"/>
    <w:tmpl w:val="99E80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67911"/>
    <w:multiLevelType w:val="hybridMultilevel"/>
    <w:tmpl w:val="A9A24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970AED"/>
    <w:multiLevelType w:val="multilevel"/>
    <w:tmpl w:val="AE76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F2C13"/>
    <w:multiLevelType w:val="hybridMultilevel"/>
    <w:tmpl w:val="32960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600FB"/>
    <w:multiLevelType w:val="hybridMultilevel"/>
    <w:tmpl w:val="A1387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F5E09"/>
    <w:multiLevelType w:val="multilevel"/>
    <w:tmpl w:val="A936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554EF"/>
    <w:multiLevelType w:val="multilevel"/>
    <w:tmpl w:val="3B6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613AB"/>
    <w:multiLevelType w:val="multilevel"/>
    <w:tmpl w:val="8F42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F1CE8"/>
    <w:multiLevelType w:val="multilevel"/>
    <w:tmpl w:val="433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E6DF8"/>
    <w:multiLevelType w:val="multilevel"/>
    <w:tmpl w:val="199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B2F82"/>
    <w:multiLevelType w:val="multilevel"/>
    <w:tmpl w:val="892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01940"/>
    <w:multiLevelType w:val="hybridMultilevel"/>
    <w:tmpl w:val="A1F4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093187">
    <w:abstractNumId w:val="8"/>
  </w:num>
  <w:num w:numId="2" w16cid:durableId="883954518">
    <w:abstractNumId w:val="0"/>
  </w:num>
  <w:num w:numId="3" w16cid:durableId="1983073610">
    <w:abstractNumId w:val="13"/>
  </w:num>
  <w:num w:numId="4" w16cid:durableId="1887714283">
    <w:abstractNumId w:val="10"/>
  </w:num>
  <w:num w:numId="5" w16cid:durableId="1837725395">
    <w:abstractNumId w:val="11"/>
  </w:num>
  <w:num w:numId="6" w16cid:durableId="2068139826">
    <w:abstractNumId w:val="9"/>
  </w:num>
  <w:num w:numId="7" w16cid:durableId="1616327880">
    <w:abstractNumId w:val="12"/>
  </w:num>
  <w:num w:numId="8" w16cid:durableId="775708915">
    <w:abstractNumId w:val="5"/>
  </w:num>
  <w:num w:numId="9" w16cid:durableId="720785890">
    <w:abstractNumId w:val="1"/>
  </w:num>
  <w:num w:numId="10" w16cid:durableId="1002702869">
    <w:abstractNumId w:val="7"/>
  </w:num>
  <w:num w:numId="11" w16cid:durableId="1675450357">
    <w:abstractNumId w:val="4"/>
  </w:num>
  <w:num w:numId="12" w16cid:durableId="1637954139">
    <w:abstractNumId w:val="14"/>
  </w:num>
  <w:num w:numId="13" w16cid:durableId="1928734539">
    <w:abstractNumId w:val="6"/>
  </w:num>
  <w:num w:numId="14" w16cid:durableId="1303392656">
    <w:abstractNumId w:val="3"/>
  </w:num>
  <w:num w:numId="15" w16cid:durableId="119360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37"/>
    <w:rsid w:val="00301D35"/>
    <w:rsid w:val="0095190A"/>
    <w:rsid w:val="00AB2F37"/>
    <w:rsid w:val="00B8028D"/>
    <w:rsid w:val="00D52BDF"/>
    <w:rsid w:val="00D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3DBB"/>
  <w15:chartTrackingRefBased/>
  <w15:docId w15:val="{AE2026D1-F39A-41A6-BE67-C1B26EB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37"/>
  </w:style>
  <w:style w:type="paragraph" w:styleId="Heading1">
    <w:name w:val="heading 1"/>
    <w:basedOn w:val="Normal"/>
    <w:next w:val="Normal"/>
    <w:link w:val="Heading1Char"/>
    <w:uiPriority w:val="9"/>
    <w:qFormat/>
    <w:rsid w:val="00AB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F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2F37"/>
    <w:pPr>
      <w:spacing w:after="0" w:line="240" w:lineRule="auto"/>
    </w:pPr>
  </w:style>
  <w:style w:type="table" w:styleId="TableGrid">
    <w:name w:val="Table Grid"/>
    <w:basedOn w:val="TableNormal"/>
    <w:uiPriority w:val="39"/>
    <w:rsid w:val="00AB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510">
          <w:marLeft w:val="0"/>
          <w:marRight w:val="0"/>
          <w:marTop w:val="0"/>
          <w:marBottom w:val="180"/>
          <w:divBdr>
            <w:top w:val="single" w:sz="6" w:space="9" w:color="C1FFB2"/>
            <w:left w:val="single" w:sz="6" w:space="9" w:color="C1FFB2"/>
            <w:bottom w:val="single" w:sz="6" w:space="9" w:color="C1FFB2"/>
            <w:right w:val="single" w:sz="6" w:space="9" w:color="C1FFB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Crawford</dc:creator>
  <cp:keywords/>
  <dc:description/>
  <cp:lastModifiedBy>Andrew Crawford</cp:lastModifiedBy>
  <cp:revision>1</cp:revision>
  <dcterms:created xsi:type="dcterms:W3CDTF">2025-06-20T18:55:00Z</dcterms:created>
  <dcterms:modified xsi:type="dcterms:W3CDTF">2025-06-24T10:24:00Z</dcterms:modified>
</cp:coreProperties>
</file>