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7BEC7EF6" w:rsidR="009C626D" w:rsidRPr="004118D0" w:rsidRDefault="004118D0" w:rsidP="004118D0">
      <w:pPr>
        <w:pStyle w:val="NoSpacing"/>
        <w:rPr>
          <w:rFonts w:asciiTheme="majorHAnsi" w:hAnsiTheme="majorHAnsi"/>
          <w:b/>
          <w:bCs/>
        </w:rPr>
      </w:pPr>
      <w:r w:rsidRPr="004118D0">
        <w:rPr>
          <w:rFonts w:asciiTheme="majorHAnsi" w:hAnsiTheme="majorHAnsi"/>
          <w:b/>
          <w:bCs/>
        </w:rPr>
        <w:t>HOW TO MANAGE WORKING TIME AND TIME OFF WORK</w:t>
      </w:r>
    </w:p>
    <w:p w14:paraId="500F8471" w14:textId="77777777" w:rsidR="00F56289" w:rsidRPr="004118D0" w:rsidRDefault="00F56289" w:rsidP="004118D0">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4118D0" w14:paraId="788703A2" w14:textId="77777777" w:rsidTr="004118D0">
        <w:tc>
          <w:tcPr>
            <w:tcW w:w="1054" w:type="dxa"/>
            <w:shd w:val="clear" w:color="auto" w:fill="D9D9D9" w:themeFill="background1" w:themeFillShade="D9"/>
          </w:tcPr>
          <w:p w14:paraId="303FEB37" w14:textId="7FA84F13" w:rsidR="00D83CFB" w:rsidRPr="00B66FEA" w:rsidRDefault="00A43FD5" w:rsidP="004118D0">
            <w:pPr>
              <w:pStyle w:val="NoSpacing"/>
              <w:rPr>
                <w:rFonts w:asciiTheme="majorHAnsi" w:hAnsiTheme="majorHAnsi"/>
                <w:b/>
                <w:bCs/>
                <w:highlight w:val="lightGray"/>
              </w:rPr>
            </w:pPr>
            <w:r w:rsidRPr="00B66FEA">
              <w:rPr>
                <w:rFonts w:asciiTheme="majorHAnsi" w:hAnsiTheme="majorHAnsi"/>
                <w:b/>
                <w:bCs/>
                <w:highlight w:val="lightGray"/>
              </w:rPr>
              <w:t>Section</w:t>
            </w:r>
          </w:p>
        </w:tc>
        <w:tc>
          <w:tcPr>
            <w:tcW w:w="8348" w:type="dxa"/>
            <w:shd w:val="clear" w:color="auto" w:fill="D9D9D9" w:themeFill="background1" w:themeFillShade="D9"/>
          </w:tcPr>
          <w:p w14:paraId="1F2F66CA" w14:textId="77777777" w:rsidR="00D83CFB" w:rsidRPr="004118D0" w:rsidRDefault="00D83CFB" w:rsidP="004118D0">
            <w:pPr>
              <w:pStyle w:val="NoSpacing"/>
              <w:rPr>
                <w:rFonts w:asciiTheme="majorHAnsi" w:hAnsiTheme="majorHAnsi"/>
                <w:highlight w:val="lightGray"/>
              </w:rPr>
            </w:pPr>
          </w:p>
        </w:tc>
      </w:tr>
      <w:tr w:rsidR="00D83CFB" w:rsidRPr="004118D0" w14:paraId="17B1A520" w14:textId="77777777" w:rsidTr="004118D0">
        <w:tc>
          <w:tcPr>
            <w:tcW w:w="1054" w:type="dxa"/>
          </w:tcPr>
          <w:p w14:paraId="6EA35D27" w14:textId="0F32958C" w:rsidR="00D83CFB" w:rsidRPr="004118D0" w:rsidRDefault="00D83CFB" w:rsidP="004118D0">
            <w:pPr>
              <w:pStyle w:val="NoSpacing"/>
              <w:rPr>
                <w:rFonts w:asciiTheme="majorHAnsi" w:hAnsiTheme="majorHAnsi"/>
              </w:rPr>
            </w:pPr>
            <w:r w:rsidRPr="004118D0">
              <w:rPr>
                <w:rFonts w:asciiTheme="majorHAnsi" w:hAnsiTheme="majorHAnsi"/>
              </w:rPr>
              <w:t>1</w:t>
            </w:r>
          </w:p>
        </w:tc>
        <w:tc>
          <w:tcPr>
            <w:tcW w:w="8348" w:type="dxa"/>
          </w:tcPr>
          <w:p w14:paraId="0C399263" w14:textId="7ACC0C62" w:rsidR="00D83CFB" w:rsidRPr="004118D0" w:rsidRDefault="004118D0" w:rsidP="004118D0">
            <w:pPr>
              <w:pStyle w:val="NoSpacing"/>
              <w:rPr>
                <w:rFonts w:asciiTheme="majorHAnsi" w:hAnsiTheme="majorHAnsi"/>
              </w:rPr>
            </w:pPr>
            <w:r w:rsidRPr="004118D0">
              <w:rPr>
                <w:rFonts w:asciiTheme="majorHAnsi" w:hAnsiTheme="majorHAnsi"/>
              </w:rPr>
              <w:t>Creating a working time policy</w:t>
            </w:r>
          </w:p>
        </w:tc>
      </w:tr>
      <w:tr w:rsidR="00D83CFB" w:rsidRPr="004118D0" w14:paraId="645254A8" w14:textId="77777777" w:rsidTr="004118D0">
        <w:tc>
          <w:tcPr>
            <w:tcW w:w="1054" w:type="dxa"/>
          </w:tcPr>
          <w:p w14:paraId="15188934" w14:textId="229FDCD3" w:rsidR="00D83CFB" w:rsidRPr="004118D0" w:rsidRDefault="00D83CFB" w:rsidP="004118D0">
            <w:pPr>
              <w:pStyle w:val="NoSpacing"/>
              <w:rPr>
                <w:rFonts w:asciiTheme="majorHAnsi" w:hAnsiTheme="majorHAnsi"/>
              </w:rPr>
            </w:pPr>
            <w:r w:rsidRPr="004118D0">
              <w:rPr>
                <w:rFonts w:asciiTheme="majorHAnsi" w:hAnsiTheme="majorHAnsi"/>
              </w:rPr>
              <w:t>2</w:t>
            </w:r>
          </w:p>
        </w:tc>
        <w:tc>
          <w:tcPr>
            <w:tcW w:w="8348" w:type="dxa"/>
          </w:tcPr>
          <w:p w14:paraId="69545BCA" w14:textId="72F2C7F7" w:rsidR="00D83CFB" w:rsidRPr="004118D0" w:rsidRDefault="004118D0" w:rsidP="004118D0">
            <w:pPr>
              <w:pStyle w:val="NoSpacing"/>
              <w:rPr>
                <w:rFonts w:asciiTheme="majorHAnsi" w:hAnsiTheme="majorHAnsi"/>
              </w:rPr>
            </w:pPr>
            <w:r w:rsidRPr="004118D0">
              <w:rPr>
                <w:rFonts w:asciiTheme="majorHAnsi" w:hAnsiTheme="majorHAnsi"/>
              </w:rPr>
              <w:t>Managing time off work for jury duty</w:t>
            </w:r>
          </w:p>
        </w:tc>
      </w:tr>
      <w:tr w:rsidR="004118D0" w:rsidRPr="004118D0" w14:paraId="60CC62BB" w14:textId="77777777" w:rsidTr="004118D0">
        <w:tc>
          <w:tcPr>
            <w:tcW w:w="1054" w:type="dxa"/>
          </w:tcPr>
          <w:p w14:paraId="4586B009" w14:textId="69E750A2" w:rsidR="004118D0" w:rsidRPr="004118D0" w:rsidRDefault="004118D0" w:rsidP="004118D0">
            <w:pPr>
              <w:pStyle w:val="NoSpacing"/>
              <w:rPr>
                <w:rFonts w:asciiTheme="majorHAnsi" w:hAnsiTheme="majorHAnsi"/>
              </w:rPr>
            </w:pPr>
            <w:r w:rsidRPr="004118D0">
              <w:rPr>
                <w:rFonts w:asciiTheme="majorHAnsi" w:hAnsiTheme="majorHAnsi"/>
              </w:rPr>
              <w:t>3</w:t>
            </w:r>
          </w:p>
        </w:tc>
        <w:tc>
          <w:tcPr>
            <w:tcW w:w="8348" w:type="dxa"/>
          </w:tcPr>
          <w:p w14:paraId="5B1C1E89" w14:textId="286F498C" w:rsidR="004118D0" w:rsidRPr="004118D0" w:rsidRDefault="004118D0" w:rsidP="004118D0">
            <w:pPr>
              <w:pStyle w:val="NoSpacing"/>
              <w:rPr>
                <w:rFonts w:asciiTheme="majorHAnsi" w:hAnsiTheme="majorHAnsi"/>
              </w:rPr>
            </w:pPr>
            <w:r w:rsidRPr="004118D0">
              <w:rPr>
                <w:rFonts w:asciiTheme="majorHAnsi" w:hAnsiTheme="majorHAnsi"/>
              </w:rPr>
              <w:t xml:space="preserve">Managing time off work for </w:t>
            </w:r>
            <w:r w:rsidRPr="004118D0">
              <w:rPr>
                <w:rFonts w:asciiTheme="majorHAnsi" w:hAnsiTheme="majorHAnsi"/>
              </w:rPr>
              <w:t>public duty</w:t>
            </w:r>
          </w:p>
        </w:tc>
      </w:tr>
      <w:tr w:rsidR="00D83CFB" w:rsidRPr="004118D0" w14:paraId="5199EB0C" w14:textId="77777777" w:rsidTr="004118D0">
        <w:tc>
          <w:tcPr>
            <w:tcW w:w="1054" w:type="dxa"/>
          </w:tcPr>
          <w:p w14:paraId="1BF48E88" w14:textId="6A0D49B7" w:rsidR="00D83CFB" w:rsidRPr="004118D0" w:rsidRDefault="00D83CFB" w:rsidP="004118D0">
            <w:pPr>
              <w:pStyle w:val="NoSpacing"/>
              <w:rPr>
                <w:rFonts w:asciiTheme="majorHAnsi" w:hAnsiTheme="majorHAnsi"/>
              </w:rPr>
            </w:pPr>
            <w:r w:rsidRPr="004118D0">
              <w:rPr>
                <w:rFonts w:asciiTheme="majorHAnsi" w:hAnsiTheme="majorHAnsi"/>
              </w:rPr>
              <w:t>4</w:t>
            </w:r>
          </w:p>
        </w:tc>
        <w:tc>
          <w:tcPr>
            <w:tcW w:w="8348" w:type="dxa"/>
          </w:tcPr>
          <w:p w14:paraId="100CAEC8" w14:textId="7285BA3B" w:rsidR="00D83CFB" w:rsidRPr="004118D0" w:rsidRDefault="004118D0" w:rsidP="004118D0">
            <w:pPr>
              <w:pStyle w:val="NoSpacing"/>
              <w:rPr>
                <w:rFonts w:asciiTheme="majorHAnsi" w:hAnsiTheme="majorHAnsi"/>
              </w:rPr>
            </w:pPr>
            <w:r w:rsidRPr="004118D0">
              <w:rPr>
                <w:rFonts w:asciiTheme="majorHAnsi" w:hAnsiTheme="majorHAnsi"/>
              </w:rPr>
              <w:t xml:space="preserve">Managing time off work for </w:t>
            </w:r>
            <w:r w:rsidRPr="004118D0">
              <w:rPr>
                <w:rFonts w:asciiTheme="majorHAnsi" w:hAnsiTheme="majorHAnsi"/>
              </w:rPr>
              <w:t>reservists</w:t>
            </w:r>
          </w:p>
        </w:tc>
      </w:tr>
      <w:tr w:rsidR="00D83CFB" w:rsidRPr="004118D0" w14:paraId="29587E65" w14:textId="77777777" w:rsidTr="004118D0">
        <w:tc>
          <w:tcPr>
            <w:tcW w:w="1054" w:type="dxa"/>
          </w:tcPr>
          <w:p w14:paraId="18DB14A3" w14:textId="2CDA89D2" w:rsidR="00D83CFB" w:rsidRPr="004118D0" w:rsidRDefault="00D83CFB" w:rsidP="004118D0">
            <w:pPr>
              <w:pStyle w:val="NoSpacing"/>
              <w:rPr>
                <w:rFonts w:asciiTheme="majorHAnsi" w:hAnsiTheme="majorHAnsi"/>
              </w:rPr>
            </w:pPr>
            <w:r w:rsidRPr="004118D0">
              <w:rPr>
                <w:rFonts w:asciiTheme="majorHAnsi" w:hAnsiTheme="majorHAnsi"/>
              </w:rPr>
              <w:t>5</w:t>
            </w:r>
          </w:p>
        </w:tc>
        <w:tc>
          <w:tcPr>
            <w:tcW w:w="8348" w:type="dxa"/>
          </w:tcPr>
          <w:p w14:paraId="27B36C8F" w14:textId="194B779C" w:rsidR="00D83CFB" w:rsidRPr="004118D0" w:rsidRDefault="004118D0" w:rsidP="004118D0">
            <w:pPr>
              <w:pStyle w:val="NoSpacing"/>
              <w:rPr>
                <w:rFonts w:asciiTheme="majorHAnsi" w:hAnsiTheme="majorHAnsi"/>
              </w:rPr>
            </w:pPr>
            <w:r w:rsidRPr="004118D0">
              <w:rPr>
                <w:rFonts w:asciiTheme="majorHAnsi" w:hAnsiTheme="majorHAnsi"/>
              </w:rPr>
              <w:t xml:space="preserve">Managing time off work </w:t>
            </w:r>
            <w:r w:rsidRPr="004118D0">
              <w:rPr>
                <w:rFonts w:asciiTheme="majorHAnsi" w:hAnsiTheme="majorHAnsi"/>
              </w:rPr>
              <w:t>to study</w:t>
            </w:r>
          </w:p>
        </w:tc>
      </w:tr>
    </w:tbl>
    <w:p w14:paraId="1CF42510" w14:textId="77777777" w:rsidR="009C626D" w:rsidRPr="004118D0" w:rsidRDefault="009C626D" w:rsidP="004118D0">
      <w:pPr>
        <w:pStyle w:val="NoSpacing"/>
        <w:rPr>
          <w:rFonts w:asciiTheme="majorHAnsi" w:hAnsiTheme="majorHAnsi"/>
        </w:rPr>
      </w:pPr>
    </w:p>
    <w:p w14:paraId="2565019A" w14:textId="71A53137" w:rsidR="00133A6B" w:rsidRPr="00963226" w:rsidRDefault="00F56289" w:rsidP="00963226">
      <w:pPr>
        <w:pStyle w:val="NoSpacing"/>
        <w:shd w:val="clear" w:color="auto" w:fill="D9D9D9" w:themeFill="background1" w:themeFillShade="D9"/>
        <w:rPr>
          <w:rFonts w:asciiTheme="majorHAnsi" w:hAnsiTheme="majorHAnsi"/>
          <w:b/>
          <w:bCs/>
        </w:rPr>
      </w:pPr>
      <w:r w:rsidRPr="00963226">
        <w:rPr>
          <w:rFonts w:asciiTheme="majorHAnsi" w:hAnsiTheme="majorHAnsi"/>
          <w:b/>
          <w:bCs/>
        </w:rPr>
        <w:t>1.</w:t>
      </w:r>
      <w:r w:rsidR="004664AE" w:rsidRPr="00963226">
        <w:rPr>
          <w:rFonts w:asciiTheme="majorHAnsi" w:hAnsiTheme="majorHAnsi"/>
          <w:b/>
          <w:bCs/>
        </w:rPr>
        <w:t xml:space="preserve"> </w:t>
      </w:r>
      <w:r w:rsidR="00963226" w:rsidRPr="00963226">
        <w:rPr>
          <w:rFonts w:asciiTheme="majorHAnsi" w:hAnsiTheme="majorHAnsi"/>
          <w:b/>
          <w:bCs/>
        </w:rPr>
        <w:t>CREATING A WORKING TIME POLICY</w:t>
      </w:r>
    </w:p>
    <w:p w14:paraId="13504DAA" w14:textId="6C1028FB" w:rsidR="004118D0" w:rsidRPr="004118D0" w:rsidRDefault="004118D0" w:rsidP="004118D0">
      <w:pPr>
        <w:pStyle w:val="NoSpacing"/>
        <w:rPr>
          <w:rFonts w:asciiTheme="majorHAnsi" w:hAnsiTheme="majorHAnsi"/>
          <w:lang w:val="en"/>
        </w:rPr>
      </w:pPr>
    </w:p>
    <w:p w14:paraId="0AC02770" w14:textId="77777777" w:rsidR="004118D0" w:rsidRPr="004118D0" w:rsidRDefault="004118D0" w:rsidP="004118D0">
      <w:pPr>
        <w:pStyle w:val="NoSpacing"/>
        <w:rPr>
          <w:rFonts w:asciiTheme="majorHAnsi" w:hAnsiTheme="majorHAnsi"/>
          <w:lang w:val="en"/>
        </w:rPr>
      </w:pPr>
      <w:r w:rsidRPr="004118D0">
        <w:rPr>
          <w:rFonts w:asciiTheme="majorHAnsi" w:hAnsiTheme="majorHAnsi"/>
          <w:lang w:val="en"/>
        </w:rPr>
        <w:t>It is good practice to produce a Working Time policy. This policy must comply with the requirements of the Working Time Regulations 1998.</w:t>
      </w:r>
    </w:p>
    <w:p w14:paraId="6153E66B" w14:textId="77777777" w:rsidR="00DA17BD" w:rsidRDefault="00DA17BD" w:rsidP="004118D0">
      <w:pPr>
        <w:pStyle w:val="NoSpacing"/>
        <w:rPr>
          <w:rFonts w:asciiTheme="majorHAnsi" w:hAnsiTheme="majorHAnsi"/>
          <w:lang w:val="en"/>
        </w:rPr>
      </w:pPr>
    </w:p>
    <w:p w14:paraId="08B59B67" w14:textId="557414EF" w:rsidR="004118D0" w:rsidRPr="004118D0" w:rsidRDefault="004118D0" w:rsidP="004118D0">
      <w:pPr>
        <w:pStyle w:val="NoSpacing"/>
        <w:rPr>
          <w:rFonts w:asciiTheme="majorHAnsi" w:hAnsiTheme="majorHAnsi"/>
          <w:lang w:val="en"/>
        </w:rPr>
      </w:pPr>
      <w:r w:rsidRPr="004118D0">
        <w:rPr>
          <w:rFonts w:asciiTheme="majorHAnsi" w:hAnsiTheme="majorHAnsi"/>
          <w:lang w:val="en"/>
        </w:rPr>
        <w:t xml:space="preserve">When creating the </w:t>
      </w:r>
      <w:proofErr w:type="gramStart"/>
      <w:r w:rsidRPr="004118D0">
        <w:rPr>
          <w:rFonts w:asciiTheme="majorHAnsi" w:hAnsiTheme="majorHAnsi"/>
          <w:lang w:val="en"/>
        </w:rPr>
        <w:t>policy</w:t>
      </w:r>
      <w:proofErr w:type="gramEnd"/>
      <w:r w:rsidRPr="004118D0">
        <w:rPr>
          <w:rFonts w:asciiTheme="majorHAnsi" w:hAnsiTheme="majorHAnsi"/>
          <w:lang w:val="en"/>
        </w:rPr>
        <w:t xml:space="preserve"> you should set out the purpose and aims of the policy and include a policy statement. For example: “The company places great importance on all employees achieving a good work life balance and maintaining good health, and this policy forms part of a suite of policies designed to help achieve this. The company is committed to ensuring that employees do not work excessive hours. This policy sets out the rules and standards on working hours and rest arrangements that must be </w:t>
      </w:r>
      <w:proofErr w:type="gramStart"/>
      <w:r w:rsidRPr="004118D0">
        <w:rPr>
          <w:rFonts w:asciiTheme="majorHAnsi" w:hAnsiTheme="majorHAnsi"/>
          <w:lang w:val="en"/>
        </w:rPr>
        <w:t>followed at all times</w:t>
      </w:r>
      <w:proofErr w:type="gramEnd"/>
      <w:r w:rsidRPr="004118D0">
        <w:rPr>
          <w:rFonts w:asciiTheme="majorHAnsi" w:hAnsiTheme="majorHAnsi"/>
          <w:lang w:val="en"/>
        </w:rPr>
        <w:t>.”</w:t>
      </w:r>
    </w:p>
    <w:p w14:paraId="3882F261" w14:textId="77777777" w:rsidR="00DA17BD" w:rsidRDefault="00DA17BD" w:rsidP="004118D0">
      <w:pPr>
        <w:pStyle w:val="NoSpacing"/>
        <w:rPr>
          <w:rFonts w:asciiTheme="majorHAnsi" w:hAnsiTheme="majorHAnsi"/>
          <w:lang w:val="en"/>
        </w:rPr>
      </w:pPr>
    </w:p>
    <w:p w14:paraId="3A177C3C" w14:textId="6ABB8FA7" w:rsidR="004118D0" w:rsidRPr="004118D0" w:rsidRDefault="004118D0" w:rsidP="004118D0">
      <w:pPr>
        <w:pStyle w:val="NoSpacing"/>
        <w:rPr>
          <w:rFonts w:asciiTheme="majorHAnsi" w:hAnsiTheme="majorHAnsi"/>
          <w:lang w:val="en"/>
        </w:rPr>
      </w:pPr>
      <w:r w:rsidRPr="004118D0">
        <w:rPr>
          <w:rFonts w:asciiTheme="majorHAnsi" w:hAnsiTheme="majorHAnsi"/>
          <w:lang w:val="en"/>
        </w:rPr>
        <w:t>Details of individual employees' working hours and holiday entitlements and arrangements must also be included in their contracts (statement of terms and conditions) of employment.</w:t>
      </w:r>
    </w:p>
    <w:p w14:paraId="560F164C" w14:textId="77777777" w:rsidR="00D60B42" w:rsidRDefault="00D60B42" w:rsidP="004118D0">
      <w:pPr>
        <w:pStyle w:val="NoSpacing"/>
        <w:rPr>
          <w:rFonts w:asciiTheme="majorHAnsi" w:hAnsiTheme="majorHAnsi"/>
          <w:lang w:val="en"/>
        </w:rPr>
      </w:pPr>
    </w:p>
    <w:p w14:paraId="3205DE04" w14:textId="201EBB95" w:rsidR="004118D0" w:rsidRPr="004118D0" w:rsidRDefault="004118D0" w:rsidP="004118D0">
      <w:pPr>
        <w:pStyle w:val="NoSpacing"/>
        <w:rPr>
          <w:rFonts w:asciiTheme="majorHAnsi" w:hAnsiTheme="majorHAnsi"/>
          <w:lang w:val="en"/>
        </w:rPr>
      </w:pPr>
      <w:r w:rsidRPr="004118D0">
        <w:rPr>
          <w:rFonts w:asciiTheme="majorHAnsi" w:hAnsiTheme="majorHAnsi"/>
          <w:lang w:val="en"/>
        </w:rPr>
        <w:t>Include definitions of key terms, such as “workers”, “young workers”, “night work” or “night workers”. Use the definitions given in the WTR.</w:t>
      </w:r>
    </w:p>
    <w:p w14:paraId="2EA29353" w14:textId="77777777" w:rsidR="00D60B42" w:rsidRDefault="00D60B42" w:rsidP="004118D0">
      <w:pPr>
        <w:pStyle w:val="NoSpacing"/>
        <w:rPr>
          <w:rFonts w:asciiTheme="majorHAnsi" w:hAnsiTheme="majorHAnsi"/>
          <w:lang w:val="en"/>
        </w:rPr>
      </w:pPr>
    </w:p>
    <w:p w14:paraId="65CFCCEC" w14:textId="5B8A4C5F" w:rsidR="004118D0" w:rsidRPr="00D60B42" w:rsidRDefault="00D60B42" w:rsidP="00D60B42">
      <w:pPr>
        <w:pStyle w:val="NoSpacing"/>
        <w:shd w:val="clear" w:color="auto" w:fill="D9D9D9" w:themeFill="background1" w:themeFillShade="D9"/>
        <w:rPr>
          <w:rFonts w:asciiTheme="majorHAnsi" w:hAnsiTheme="majorHAnsi"/>
          <w:b/>
          <w:bCs/>
          <w:lang w:val="en"/>
        </w:rPr>
      </w:pPr>
      <w:bookmarkStart w:id="0" w:name="Xbb4c45baddc6495140e08ebef4da036300100fa"/>
      <w:r w:rsidRPr="00D60B42">
        <w:rPr>
          <w:rFonts w:asciiTheme="majorHAnsi" w:hAnsiTheme="majorHAnsi"/>
          <w:b/>
          <w:bCs/>
          <w:lang w:val="en"/>
        </w:rPr>
        <w:t xml:space="preserve">2. </w:t>
      </w:r>
      <w:r w:rsidR="004118D0" w:rsidRPr="00D60B42">
        <w:rPr>
          <w:rFonts w:asciiTheme="majorHAnsi" w:hAnsiTheme="majorHAnsi"/>
          <w:b/>
          <w:bCs/>
          <w:lang w:val="en"/>
        </w:rPr>
        <w:t>M</w:t>
      </w:r>
      <w:r w:rsidRPr="00D60B42">
        <w:rPr>
          <w:rFonts w:asciiTheme="majorHAnsi" w:hAnsiTheme="majorHAnsi"/>
          <w:b/>
          <w:bCs/>
          <w:lang w:val="en"/>
        </w:rPr>
        <w:t>ANAGING TIME OFF WORK FOR JURY DUTY</w:t>
      </w:r>
      <w:bookmarkEnd w:id="0"/>
    </w:p>
    <w:p w14:paraId="26C759CB" w14:textId="77777777" w:rsidR="00D60B42" w:rsidRDefault="00D60B42" w:rsidP="004118D0">
      <w:pPr>
        <w:pStyle w:val="NoSpacing"/>
        <w:rPr>
          <w:rFonts w:asciiTheme="majorHAnsi" w:hAnsiTheme="majorHAnsi"/>
          <w:lang w:val="en"/>
        </w:rPr>
      </w:pPr>
    </w:p>
    <w:p w14:paraId="6FF567A7" w14:textId="63A0B186" w:rsidR="004118D0" w:rsidRPr="004118D0" w:rsidRDefault="004118D0" w:rsidP="004118D0">
      <w:pPr>
        <w:pStyle w:val="NoSpacing"/>
        <w:rPr>
          <w:rFonts w:asciiTheme="majorHAnsi" w:hAnsiTheme="majorHAnsi"/>
          <w:lang w:val="en"/>
        </w:rPr>
      </w:pPr>
      <w:r w:rsidRPr="004118D0">
        <w:rPr>
          <w:rFonts w:asciiTheme="majorHAnsi" w:hAnsiTheme="majorHAnsi"/>
          <w:lang w:val="en"/>
        </w:rPr>
        <w:t xml:space="preserve">If an employee is called for jury service, the employer must allow that employee to attend. If </w:t>
      </w:r>
      <w:proofErr w:type="gramStart"/>
      <w:r w:rsidRPr="004118D0">
        <w:rPr>
          <w:rFonts w:asciiTheme="majorHAnsi" w:hAnsiTheme="majorHAnsi"/>
          <w:lang w:val="en"/>
        </w:rPr>
        <w:t>particular difficulties</w:t>
      </w:r>
      <w:proofErr w:type="gramEnd"/>
      <w:r w:rsidRPr="004118D0">
        <w:rPr>
          <w:rFonts w:asciiTheme="majorHAnsi" w:hAnsiTheme="majorHAnsi"/>
          <w:lang w:val="en"/>
        </w:rPr>
        <w:t xml:space="preserve"> arise </w:t>
      </w:r>
      <w:proofErr w:type="gramStart"/>
      <w:r w:rsidRPr="004118D0">
        <w:rPr>
          <w:rFonts w:asciiTheme="majorHAnsi" w:hAnsiTheme="majorHAnsi"/>
          <w:lang w:val="en"/>
        </w:rPr>
        <w:t>as a result of</w:t>
      </w:r>
      <w:proofErr w:type="gramEnd"/>
      <w:r w:rsidRPr="004118D0">
        <w:rPr>
          <w:rFonts w:asciiTheme="majorHAnsi" w:hAnsiTheme="majorHAnsi"/>
          <w:lang w:val="en"/>
        </w:rPr>
        <w:t xml:space="preserve"> the call for jury duty, the employee can ask for the service to be deferred, although this request might be refused. The courts meet the costs of the </w:t>
      </w:r>
      <w:proofErr w:type="gramStart"/>
      <w:r w:rsidRPr="004118D0">
        <w:rPr>
          <w:rFonts w:asciiTheme="majorHAnsi" w:hAnsiTheme="majorHAnsi"/>
          <w:lang w:val="en"/>
        </w:rPr>
        <w:t>employee's</w:t>
      </w:r>
      <w:proofErr w:type="gramEnd"/>
      <w:r w:rsidRPr="004118D0">
        <w:rPr>
          <w:rFonts w:asciiTheme="majorHAnsi" w:hAnsiTheme="majorHAnsi"/>
          <w:lang w:val="en"/>
        </w:rPr>
        <w:t xml:space="preserve"> lost earnings.</w:t>
      </w:r>
    </w:p>
    <w:p w14:paraId="1F6AF36E" w14:textId="593FE93E" w:rsidR="004118D0" w:rsidRPr="004118D0" w:rsidRDefault="004118D0" w:rsidP="004118D0">
      <w:pPr>
        <w:pStyle w:val="NoSpacing"/>
        <w:rPr>
          <w:rFonts w:asciiTheme="majorHAnsi" w:hAnsiTheme="majorHAnsi"/>
          <w:lang w:val="en"/>
        </w:rPr>
      </w:pPr>
    </w:p>
    <w:p w14:paraId="650979BB" w14:textId="6301CC52" w:rsidR="004118D0" w:rsidRPr="004118D0" w:rsidRDefault="00BC2A3E" w:rsidP="00BC2A3E">
      <w:pPr>
        <w:pStyle w:val="NoSpacing"/>
        <w:shd w:val="clear" w:color="auto" w:fill="D9D9D9" w:themeFill="background1" w:themeFillShade="D9"/>
        <w:rPr>
          <w:rFonts w:asciiTheme="majorHAnsi" w:hAnsiTheme="majorHAnsi"/>
          <w:lang w:val="en"/>
        </w:rPr>
      </w:pPr>
      <w:bookmarkStart w:id="1" w:name="X8232dc18d46e9c466a8a8b43d3c778cd813721d"/>
      <w:r w:rsidRPr="00BC2A3E">
        <w:rPr>
          <w:rFonts w:asciiTheme="majorHAnsi" w:hAnsiTheme="majorHAnsi"/>
          <w:b/>
          <w:bCs/>
          <w:lang w:val="en"/>
        </w:rPr>
        <w:t xml:space="preserve">3. </w:t>
      </w:r>
      <w:r w:rsidR="004118D0" w:rsidRPr="00BC2A3E">
        <w:rPr>
          <w:rFonts w:asciiTheme="majorHAnsi" w:hAnsiTheme="majorHAnsi"/>
          <w:b/>
          <w:bCs/>
          <w:lang w:val="en"/>
        </w:rPr>
        <w:t>M</w:t>
      </w:r>
      <w:r w:rsidRPr="00BC2A3E">
        <w:rPr>
          <w:rFonts w:asciiTheme="majorHAnsi" w:hAnsiTheme="majorHAnsi"/>
          <w:b/>
          <w:bCs/>
          <w:lang w:val="en"/>
        </w:rPr>
        <w:t>ANAGING TIME OFF WORK FOR PUBLIC DUTY</w:t>
      </w:r>
      <w:bookmarkEnd w:id="1"/>
    </w:p>
    <w:p w14:paraId="7796DA71" w14:textId="77777777" w:rsidR="00BC2A3E" w:rsidRDefault="00BC2A3E" w:rsidP="004118D0">
      <w:pPr>
        <w:pStyle w:val="NoSpacing"/>
        <w:rPr>
          <w:rFonts w:asciiTheme="majorHAnsi" w:hAnsiTheme="majorHAnsi"/>
          <w:lang w:val="en"/>
        </w:rPr>
      </w:pPr>
    </w:p>
    <w:p w14:paraId="378FF2AB" w14:textId="570861A5" w:rsidR="004118D0" w:rsidRPr="004118D0" w:rsidRDefault="004118D0" w:rsidP="004118D0">
      <w:pPr>
        <w:pStyle w:val="NoSpacing"/>
        <w:rPr>
          <w:rFonts w:asciiTheme="majorHAnsi" w:hAnsiTheme="majorHAnsi"/>
          <w:lang w:val="en"/>
        </w:rPr>
      </w:pPr>
      <w:r w:rsidRPr="004118D0">
        <w:rPr>
          <w:rFonts w:asciiTheme="majorHAnsi" w:hAnsiTheme="majorHAnsi"/>
          <w:lang w:val="en"/>
        </w:rPr>
        <w:t>Employees have a right to unpaid time off to perform specified public duties, including:</w:t>
      </w:r>
    </w:p>
    <w:p w14:paraId="042E3446" w14:textId="77777777" w:rsidR="005F5D9B" w:rsidRDefault="004118D0" w:rsidP="004118D0">
      <w:pPr>
        <w:pStyle w:val="NoSpacing"/>
        <w:numPr>
          <w:ilvl w:val="0"/>
          <w:numId w:val="33"/>
        </w:numPr>
        <w:rPr>
          <w:rFonts w:asciiTheme="majorHAnsi" w:hAnsiTheme="majorHAnsi"/>
          <w:lang w:val="en"/>
        </w:rPr>
      </w:pPr>
      <w:r w:rsidRPr="004118D0">
        <w:rPr>
          <w:rFonts w:asciiTheme="majorHAnsi" w:hAnsiTheme="majorHAnsi"/>
          <w:lang w:val="en"/>
        </w:rPr>
        <w:t xml:space="preserve">justices of </w:t>
      </w:r>
      <w:proofErr w:type="gramStart"/>
      <w:r w:rsidRPr="004118D0">
        <w:rPr>
          <w:rFonts w:asciiTheme="majorHAnsi" w:hAnsiTheme="majorHAnsi"/>
          <w:lang w:val="en"/>
        </w:rPr>
        <w:t>the peace</w:t>
      </w:r>
      <w:proofErr w:type="gramEnd"/>
    </w:p>
    <w:p w14:paraId="796F6CDC"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a local authority</w:t>
      </w:r>
    </w:p>
    <w:p w14:paraId="5FD3E600"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a police authority</w:t>
      </w:r>
    </w:p>
    <w:p w14:paraId="51F38ED7"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any statutory tribunal</w:t>
      </w:r>
    </w:p>
    <w:p w14:paraId="5DCE6D42"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the managing or governing body of an educational establishment</w:t>
      </w:r>
    </w:p>
    <w:p w14:paraId="7AE5EB79"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a health service or education body</w:t>
      </w:r>
    </w:p>
    <w:p w14:paraId="7AE5CDF7" w14:textId="77777777" w:rsid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a prison visiting committee</w:t>
      </w:r>
    </w:p>
    <w:p w14:paraId="26A6CE49" w14:textId="16955B8C" w:rsidR="004118D0" w:rsidRPr="005F5D9B" w:rsidRDefault="004118D0" w:rsidP="004118D0">
      <w:pPr>
        <w:pStyle w:val="NoSpacing"/>
        <w:numPr>
          <w:ilvl w:val="0"/>
          <w:numId w:val="33"/>
        </w:numPr>
        <w:rPr>
          <w:rFonts w:asciiTheme="majorHAnsi" w:hAnsiTheme="majorHAnsi"/>
          <w:lang w:val="en"/>
        </w:rPr>
      </w:pPr>
      <w:r w:rsidRPr="005F5D9B">
        <w:rPr>
          <w:rFonts w:asciiTheme="majorHAnsi" w:hAnsiTheme="majorHAnsi"/>
          <w:lang w:val="en"/>
        </w:rPr>
        <w:t>members of the Environment Agency.</w:t>
      </w:r>
    </w:p>
    <w:p w14:paraId="03388721" w14:textId="77777777" w:rsidR="005F5D9B" w:rsidRDefault="005F5D9B" w:rsidP="004118D0">
      <w:pPr>
        <w:pStyle w:val="NoSpacing"/>
        <w:rPr>
          <w:rFonts w:asciiTheme="majorHAnsi" w:hAnsiTheme="majorHAnsi"/>
          <w:lang w:val="en"/>
        </w:rPr>
      </w:pPr>
    </w:p>
    <w:p w14:paraId="68447B0B" w14:textId="5D1B8134" w:rsidR="004118D0" w:rsidRPr="004118D0" w:rsidRDefault="004118D0" w:rsidP="004118D0">
      <w:pPr>
        <w:pStyle w:val="NoSpacing"/>
        <w:rPr>
          <w:rFonts w:asciiTheme="majorHAnsi" w:hAnsiTheme="majorHAnsi"/>
          <w:lang w:val="en"/>
        </w:rPr>
      </w:pPr>
      <w:r w:rsidRPr="004118D0">
        <w:rPr>
          <w:rFonts w:asciiTheme="majorHAnsi" w:hAnsiTheme="majorHAnsi"/>
          <w:lang w:val="en"/>
        </w:rPr>
        <w:t xml:space="preserve">The duties for which an employer is required to permit reasonable time off are any of the duties of </w:t>
      </w:r>
      <w:proofErr w:type="gramStart"/>
      <w:r w:rsidRPr="004118D0">
        <w:rPr>
          <w:rFonts w:asciiTheme="majorHAnsi" w:hAnsiTheme="majorHAnsi"/>
          <w:lang w:val="en"/>
        </w:rPr>
        <w:t>a justice</w:t>
      </w:r>
      <w:proofErr w:type="gramEnd"/>
      <w:r w:rsidRPr="004118D0">
        <w:rPr>
          <w:rFonts w:asciiTheme="majorHAnsi" w:hAnsiTheme="majorHAnsi"/>
          <w:lang w:val="en"/>
        </w:rPr>
        <w:t xml:space="preserve"> of the peace, </w:t>
      </w:r>
      <w:proofErr w:type="gramStart"/>
      <w:r w:rsidRPr="004118D0">
        <w:rPr>
          <w:rFonts w:asciiTheme="majorHAnsi" w:hAnsiTheme="majorHAnsi"/>
          <w:lang w:val="en"/>
        </w:rPr>
        <w:t>or,</w:t>
      </w:r>
      <w:proofErr w:type="gramEnd"/>
      <w:r w:rsidRPr="004118D0">
        <w:rPr>
          <w:rFonts w:asciiTheme="majorHAnsi" w:hAnsiTheme="majorHAnsi"/>
          <w:lang w:val="en"/>
        </w:rPr>
        <w:t xml:space="preserve"> as regards membership of any one of the bodies listed above, </w:t>
      </w:r>
      <w:proofErr w:type="gramStart"/>
      <w:r w:rsidRPr="004118D0">
        <w:rPr>
          <w:rFonts w:asciiTheme="majorHAnsi" w:hAnsiTheme="majorHAnsi"/>
          <w:lang w:val="en"/>
        </w:rPr>
        <w:t>to</w:t>
      </w:r>
      <w:proofErr w:type="gramEnd"/>
      <w:r w:rsidRPr="004118D0">
        <w:rPr>
          <w:rFonts w:asciiTheme="majorHAnsi" w:hAnsiTheme="majorHAnsi"/>
          <w:lang w:val="en"/>
        </w:rPr>
        <w:t>:</w:t>
      </w:r>
    </w:p>
    <w:p w14:paraId="05672193" w14:textId="77777777" w:rsidR="006D7A65" w:rsidRDefault="004118D0" w:rsidP="004118D0">
      <w:pPr>
        <w:pStyle w:val="NoSpacing"/>
        <w:numPr>
          <w:ilvl w:val="0"/>
          <w:numId w:val="34"/>
        </w:numPr>
        <w:rPr>
          <w:rFonts w:asciiTheme="majorHAnsi" w:hAnsiTheme="majorHAnsi"/>
          <w:lang w:val="en"/>
        </w:rPr>
      </w:pPr>
      <w:r w:rsidRPr="004118D0">
        <w:rPr>
          <w:rFonts w:asciiTheme="majorHAnsi" w:hAnsiTheme="majorHAnsi"/>
          <w:lang w:val="en"/>
        </w:rPr>
        <w:lastRenderedPageBreak/>
        <w:t>attend meetings of the body or any of its committees or sub-committees</w:t>
      </w:r>
    </w:p>
    <w:p w14:paraId="49C4638F" w14:textId="4DFD31AA" w:rsidR="004118D0" w:rsidRPr="006D7A65" w:rsidRDefault="004118D0" w:rsidP="004118D0">
      <w:pPr>
        <w:pStyle w:val="NoSpacing"/>
        <w:numPr>
          <w:ilvl w:val="0"/>
          <w:numId w:val="34"/>
        </w:numPr>
        <w:rPr>
          <w:rFonts w:asciiTheme="majorHAnsi" w:hAnsiTheme="majorHAnsi"/>
          <w:lang w:val="en"/>
        </w:rPr>
      </w:pPr>
      <w:r w:rsidRPr="006D7A65">
        <w:rPr>
          <w:rFonts w:asciiTheme="majorHAnsi" w:hAnsiTheme="majorHAnsi"/>
          <w:lang w:val="en"/>
        </w:rPr>
        <w:t>perform duties approved by the body.</w:t>
      </w:r>
    </w:p>
    <w:p w14:paraId="2F5469BF" w14:textId="77777777" w:rsidR="006D7A65" w:rsidRDefault="006D7A65" w:rsidP="004118D0">
      <w:pPr>
        <w:pStyle w:val="NoSpacing"/>
        <w:rPr>
          <w:rFonts w:asciiTheme="majorHAnsi" w:hAnsiTheme="majorHAnsi"/>
          <w:lang w:val="en"/>
        </w:rPr>
      </w:pPr>
      <w:bookmarkStart w:id="2" w:name="X89a267f9470ee7b7be0a75213db97ff51fd7d37"/>
    </w:p>
    <w:p w14:paraId="7A8F553E" w14:textId="60A9E751" w:rsidR="004118D0" w:rsidRPr="002F31C7" w:rsidRDefault="006D7A65" w:rsidP="003F6FF7">
      <w:pPr>
        <w:pStyle w:val="NoSpacing"/>
        <w:shd w:val="clear" w:color="auto" w:fill="D9D9D9" w:themeFill="background1" w:themeFillShade="D9"/>
        <w:rPr>
          <w:rFonts w:asciiTheme="majorHAnsi" w:hAnsiTheme="majorHAnsi"/>
          <w:b/>
          <w:bCs/>
          <w:lang w:val="en"/>
        </w:rPr>
      </w:pPr>
      <w:r w:rsidRPr="002F31C7">
        <w:rPr>
          <w:rFonts w:asciiTheme="majorHAnsi" w:hAnsiTheme="majorHAnsi"/>
          <w:b/>
          <w:bCs/>
          <w:lang w:val="en"/>
        </w:rPr>
        <w:t>4.</w:t>
      </w:r>
      <w:r w:rsidR="002F31C7" w:rsidRPr="002F31C7">
        <w:rPr>
          <w:rFonts w:asciiTheme="majorHAnsi" w:hAnsiTheme="majorHAnsi"/>
          <w:b/>
          <w:bCs/>
          <w:lang w:val="en"/>
        </w:rPr>
        <w:t xml:space="preserve"> </w:t>
      </w:r>
      <w:r w:rsidR="004118D0" w:rsidRPr="002F31C7">
        <w:rPr>
          <w:rFonts w:asciiTheme="majorHAnsi" w:hAnsiTheme="majorHAnsi"/>
          <w:b/>
          <w:bCs/>
          <w:lang w:val="en"/>
        </w:rPr>
        <w:t>M</w:t>
      </w:r>
      <w:r w:rsidR="002F31C7" w:rsidRPr="002F31C7">
        <w:rPr>
          <w:rFonts w:asciiTheme="majorHAnsi" w:hAnsiTheme="majorHAnsi"/>
          <w:b/>
          <w:bCs/>
          <w:lang w:val="en"/>
        </w:rPr>
        <w:t>ANAGING TIME OFF WORK FOR RESERVISTS</w:t>
      </w:r>
      <w:bookmarkEnd w:id="2"/>
    </w:p>
    <w:p w14:paraId="57CF7D2F" w14:textId="77777777" w:rsidR="002F31C7" w:rsidRDefault="002F31C7" w:rsidP="004118D0">
      <w:pPr>
        <w:pStyle w:val="NoSpacing"/>
        <w:rPr>
          <w:rFonts w:asciiTheme="majorHAnsi" w:hAnsiTheme="majorHAnsi"/>
          <w:lang w:val="en"/>
        </w:rPr>
      </w:pPr>
    </w:p>
    <w:p w14:paraId="67C636F6" w14:textId="711BEFE8" w:rsidR="004118D0" w:rsidRPr="004118D0" w:rsidRDefault="004118D0" w:rsidP="004118D0">
      <w:pPr>
        <w:pStyle w:val="NoSpacing"/>
        <w:rPr>
          <w:rFonts w:asciiTheme="majorHAnsi" w:hAnsiTheme="majorHAnsi"/>
          <w:lang w:val="en"/>
        </w:rPr>
      </w:pPr>
      <w:r w:rsidRPr="004118D0">
        <w:rPr>
          <w:rFonts w:asciiTheme="majorHAnsi" w:hAnsiTheme="majorHAnsi"/>
          <w:lang w:val="en"/>
        </w:rPr>
        <w:t>Employers of reservists who are called up are obliged to release them and subsequently to re-employ them afterwards, provided the employee makes a written application for re-employment within six months. These special provisions apply only if there has been an official call-up.</w:t>
      </w:r>
    </w:p>
    <w:p w14:paraId="49A1D99C" w14:textId="77777777" w:rsidR="002F31C7" w:rsidRDefault="002F31C7" w:rsidP="004118D0">
      <w:pPr>
        <w:pStyle w:val="NoSpacing"/>
        <w:rPr>
          <w:rFonts w:asciiTheme="majorHAnsi" w:hAnsiTheme="majorHAnsi"/>
          <w:lang w:val="en"/>
        </w:rPr>
      </w:pPr>
    </w:p>
    <w:p w14:paraId="3A377CEB" w14:textId="4E024F1D" w:rsidR="004118D0" w:rsidRPr="004118D0" w:rsidRDefault="004118D0" w:rsidP="004118D0">
      <w:pPr>
        <w:pStyle w:val="NoSpacing"/>
        <w:rPr>
          <w:rFonts w:asciiTheme="majorHAnsi" w:hAnsiTheme="majorHAnsi"/>
          <w:lang w:val="en"/>
        </w:rPr>
      </w:pPr>
      <w:r w:rsidRPr="004118D0">
        <w:rPr>
          <w:rFonts w:asciiTheme="majorHAnsi" w:hAnsiTheme="majorHAnsi"/>
          <w:lang w:val="en"/>
        </w:rPr>
        <w:t>Employees who are reservists must normally make their own arrangements with their employers for time off for other purposes, such as training.</w:t>
      </w:r>
    </w:p>
    <w:p w14:paraId="0DBA946B" w14:textId="77777777" w:rsidR="002F31C7" w:rsidRDefault="002F31C7" w:rsidP="004118D0">
      <w:pPr>
        <w:pStyle w:val="NoSpacing"/>
        <w:rPr>
          <w:rFonts w:asciiTheme="majorHAnsi" w:hAnsiTheme="majorHAnsi"/>
          <w:lang w:val="en"/>
        </w:rPr>
      </w:pPr>
    </w:p>
    <w:p w14:paraId="385A5E5E" w14:textId="6941A265" w:rsidR="004118D0" w:rsidRPr="003F6FF7" w:rsidRDefault="003F6FF7" w:rsidP="003F6FF7">
      <w:pPr>
        <w:pStyle w:val="NoSpacing"/>
        <w:shd w:val="clear" w:color="auto" w:fill="D9D9D9" w:themeFill="background1" w:themeFillShade="D9"/>
        <w:rPr>
          <w:rFonts w:asciiTheme="majorHAnsi" w:hAnsiTheme="majorHAnsi"/>
          <w:b/>
          <w:bCs/>
          <w:lang w:val="en"/>
        </w:rPr>
      </w:pPr>
      <w:bookmarkStart w:id="3" w:name="Xb923f241bc7f08d4b35602a228575bcae1d3b77"/>
      <w:r w:rsidRPr="003F6FF7">
        <w:rPr>
          <w:rFonts w:asciiTheme="majorHAnsi" w:hAnsiTheme="majorHAnsi"/>
          <w:b/>
          <w:bCs/>
          <w:lang w:val="en"/>
        </w:rPr>
        <w:t xml:space="preserve">5. </w:t>
      </w:r>
      <w:r w:rsidR="004118D0" w:rsidRPr="003F6FF7">
        <w:rPr>
          <w:rFonts w:asciiTheme="majorHAnsi" w:hAnsiTheme="majorHAnsi"/>
          <w:b/>
          <w:bCs/>
          <w:lang w:val="en"/>
        </w:rPr>
        <w:t>M</w:t>
      </w:r>
      <w:r w:rsidRPr="003F6FF7">
        <w:rPr>
          <w:rFonts w:asciiTheme="majorHAnsi" w:hAnsiTheme="majorHAnsi"/>
          <w:b/>
          <w:bCs/>
          <w:lang w:val="en"/>
        </w:rPr>
        <w:t>ANAGING TIME OFF WORK TO STUDY</w:t>
      </w:r>
      <w:bookmarkEnd w:id="3"/>
    </w:p>
    <w:p w14:paraId="650BBA43" w14:textId="77777777" w:rsidR="00BC344D" w:rsidRDefault="00BC344D" w:rsidP="004118D0">
      <w:pPr>
        <w:pStyle w:val="NoSpacing"/>
        <w:rPr>
          <w:rFonts w:asciiTheme="majorHAnsi" w:hAnsiTheme="majorHAnsi"/>
          <w:lang w:val="en"/>
        </w:rPr>
      </w:pPr>
    </w:p>
    <w:p w14:paraId="7DE31682" w14:textId="3A518944" w:rsidR="004118D0" w:rsidRPr="004118D0" w:rsidRDefault="004118D0" w:rsidP="004118D0">
      <w:pPr>
        <w:pStyle w:val="NoSpacing"/>
        <w:rPr>
          <w:rFonts w:asciiTheme="majorHAnsi" w:hAnsiTheme="majorHAnsi"/>
          <w:lang w:val="en"/>
        </w:rPr>
      </w:pPr>
      <w:r w:rsidRPr="004118D0">
        <w:rPr>
          <w:rFonts w:asciiTheme="majorHAnsi" w:hAnsiTheme="majorHAnsi"/>
          <w:lang w:val="en"/>
        </w:rPr>
        <w:t>Young people (</w:t>
      </w:r>
      <w:proofErr w:type="spellStart"/>
      <w:r w:rsidRPr="004118D0">
        <w:rPr>
          <w:rFonts w:asciiTheme="majorHAnsi" w:hAnsiTheme="majorHAnsi"/>
          <w:lang w:val="en"/>
        </w:rPr>
        <w:t>ie</w:t>
      </w:r>
      <w:proofErr w:type="spellEnd"/>
      <w:r w:rsidRPr="004118D0">
        <w:rPr>
          <w:rFonts w:asciiTheme="majorHAnsi" w:hAnsiTheme="majorHAnsi"/>
          <w:lang w:val="en"/>
        </w:rPr>
        <w:t xml:space="preserve"> those aged 16 or 17 or those aged 18 but who began relevant study or training before reaching that age) are entitled to </w:t>
      </w:r>
      <w:proofErr w:type="gramStart"/>
      <w:r w:rsidRPr="004118D0">
        <w:rPr>
          <w:rFonts w:asciiTheme="majorHAnsi" w:hAnsiTheme="majorHAnsi"/>
          <w:lang w:val="en"/>
        </w:rPr>
        <w:t>paid</w:t>
      </w:r>
      <w:proofErr w:type="gramEnd"/>
      <w:r w:rsidRPr="004118D0">
        <w:rPr>
          <w:rFonts w:asciiTheme="majorHAnsi" w:hAnsiTheme="majorHAnsi"/>
          <w:lang w:val="en"/>
        </w:rPr>
        <w:t xml:space="preserve"> time off for specified study or training.</w:t>
      </w:r>
    </w:p>
    <w:p w14:paraId="150E8006" w14:textId="77777777" w:rsidR="009B1F4B" w:rsidRDefault="009B1F4B" w:rsidP="004118D0">
      <w:pPr>
        <w:pStyle w:val="NoSpacing"/>
        <w:rPr>
          <w:rFonts w:asciiTheme="majorHAnsi" w:hAnsiTheme="majorHAnsi"/>
          <w:lang w:val="en"/>
        </w:rPr>
      </w:pPr>
    </w:p>
    <w:p w14:paraId="2BE5923F" w14:textId="72ECF8F0" w:rsidR="004A6DDE" w:rsidRPr="000C5C4F" w:rsidRDefault="004118D0" w:rsidP="004118D0">
      <w:pPr>
        <w:pStyle w:val="NoSpacing"/>
        <w:rPr>
          <w:rFonts w:asciiTheme="majorHAnsi" w:hAnsiTheme="majorHAnsi"/>
          <w:lang w:val="en"/>
        </w:rPr>
      </w:pPr>
      <w:r w:rsidRPr="004118D0">
        <w:rPr>
          <w:rFonts w:asciiTheme="majorHAnsi" w:hAnsiTheme="majorHAnsi"/>
          <w:lang w:val="en"/>
        </w:rPr>
        <w:t xml:space="preserve">To qualify for the right to request time off for training, an employee must have been continuously employed for a period of not less than 26 weeks. The purpose of the training must be to improve the </w:t>
      </w:r>
      <w:proofErr w:type="gramStart"/>
      <w:r w:rsidRPr="004118D0">
        <w:rPr>
          <w:rFonts w:asciiTheme="majorHAnsi" w:hAnsiTheme="majorHAnsi"/>
          <w:lang w:val="en"/>
        </w:rPr>
        <w:t>employee's</w:t>
      </w:r>
      <w:proofErr w:type="gramEnd"/>
      <w:r w:rsidRPr="004118D0">
        <w:rPr>
          <w:rFonts w:asciiTheme="majorHAnsi" w:hAnsiTheme="majorHAnsi"/>
          <w:lang w:val="en"/>
        </w:rPr>
        <w:t xml:space="preserve"> effectiveness at work and the performance of the </w:t>
      </w:r>
      <w:proofErr w:type="gramStart"/>
      <w:r w:rsidRPr="004118D0">
        <w:rPr>
          <w:rFonts w:asciiTheme="majorHAnsi" w:hAnsiTheme="majorHAnsi"/>
          <w:lang w:val="en"/>
        </w:rPr>
        <w:t>employer's</w:t>
      </w:r>
      <w:proofErr w:type="gramEnd"/>
      <w:r w:rsidRPr="004118D0">
        <w:rPr>
          <w:rFonts w:asciiTheme="majorHAnsi" w:hAnsiTheme="majorHAnsi"/>
          <w:lang w:val="en"/>
        </w:rPr>
        <w:t xml:space="preserve"> business. It need not lead to a formal qualification.</w:t>
      </w:r>
    </w:p>
    <w:sectPr w:rsidR="004A6DDE" w:rsidRPr="000C5C4F"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CEB" w14:textId="77777777" w:rsidR="0034185E" w:rsidRDefault="0034185E" w:rsidP="00C142FA">
      <w:r>
        <w:separator/>
      </w:r>
    </w:p>
  </w:endnote>
  <w:endnote w:type="continuationSeparator" w:id="0">
    <w:p w14:paraId="78F1EBE4" w14:textId="77777777" w:rsidR="0034185E" w:rsidRDefault="0034185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980" w14:textId="77777777" w:rsidR="0034185E" w:rsidRDefault="0034185E" w:rsidP="00C142FA">
      <w:r>
        <w:separator/>
      </w:r>
    </w:p>
  </w:footnote>
  <w:footnote w:type="continuationSeparator" w:id="0">
    <w:p w14:paraId="213AE8E1" w14:textId="77777777" w:rsidR="0034185E" w:rsidRDefault="0034185E"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EBFCA9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3793"/>
    <w:multiLevelType w:val="hybridMultilevel"/>
    <w:tmpl w:val="9FB6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B19B9"/>
    <w:multiLevelType w:val="hybridMultilevel"/>
    <w:tmpl w:val="E410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2"/>
  </w:num>
  <w:num w:numId="2" w16cid:durableId="1762993600">
    <w:abstractNumId w:val="29"/>
  </w:num>
  <w:num w:numId="3" w16cid:durableId="220944037">
    <w:abstractNumId w:val="22"/>
  </w:num>
  <w:num w:numId="4" w16cid:durableId="337974594">
    <w:abstractNumId w:val="15"/>
  </w:num>
  <w:num w:numId="5" w16cid:durableId="1586114452">
    <w:abstractNumId w:val="30"/>
  </w:num>
  <w:num w:numId="6" w16cid:durableId="2117210908">
    <w:abstractNumId w:val="17"/>
  </w:num>
  <w:num w:numId="7" w16cid:durableId="1742561638">
    <w:abstractNumId w:val="21"/>
  </w:num>
  <w:num w:numId="8" w16cid:durableId="568460222">
    <w:abstractNumId w:val="14"/>
  </w:num>
  <w:num w:numId="9" w16cid:durableId="794982932">
    <w:abstractNumId w:val="16"/>
  </w:num>
  <w:num w:numId="10" w16cid:durableId="636491029">
    <w:abstractNumId w:val="5"/>
  </w:num>
  <w:num w:numId="11" w16cid:durableId="1929921380">
    <w:abstractNumId w:val="3"/>
  </w:num>
  <w:num w:numId="12" w16cid:durableId="753092946">
    <w:abstractNumId w:val="32"/>
  </w:num>
  <w:num w:numId="13" w16cid:durableId="77364619">
    <w:abstractNumId w:val="7"/>
  </w:num>
  <w:num w:numId="14" w16cid:durableId="1428892173">
    <w:abstractNumId w:val="26"/>
  </w:num>
  <w:num w:numId="15" w16cid:durableId="487092253">
    <w:abstractNumId w:val="18"/>
  </w:num>
  <w:num w:numId="16" w16cid:durableId="1951669803">
    <w:abstractNumId w:val="10"/>
  </w:num>
  <w:num w:numId="17" w16cid:durableId="1023441657">
    <w:abstractNumId w:val="31"/>
  </w:num>
  <w:num w:numId="18" w16cid:durableId="1339504600">
    <w:abstractNumId w:val="4"/>
  </w:num>
  <w:num w:numId="19" w16cid:durableId="1433158952">
    <w:abstractNumId w:val="19"/>
  </w:num>
  <w:num w:numId="20" w16cid:durableId="1818719086">
    <w:abstractNumId w:val="11"/>
  </w:num>
  <w:num w:numId="21" w16cid:durableId="565579066">
    <w:abstractNumId w:val="8"/>
  </w:num>
  <w:num w:numId="22" w16cid:durableId="704796775">
    <w:abstractNumId w:val="13"/>
  </w:num>
  <w:num w:numId="23" w16cid:durableId="1217667893">
    <w:abstractNumId w:val="28"/>
  </w:num>
  <w:num w:numId="24" w16cid:durableId="195626743">
    <w:abstractNumId w:val="25"/>
  </w:num>
  <w:num w:numId="25" w16cid:durableId="473958028">
    <w:abstractNumId w:val="24"/>
  </w:num>
  <w:num w:numId="26" w16cid:durableId="1861890067">
    <w:abstractNumId w:val="2"/>
  </w:num>
  <w:num w:numId="27" w16cid:durableId="102699404">
    <w:abstractNumId w:val="1"/>
  </w:num>
  <w:num w:numId="28" w16cid:durableId="1380856248">
    <w:abstractNumId w:val="9"/>
  </w:num>
  <w:num w:numId="29" w16cid:durableId="2063868212">
    <w:abstractNumId w:val="33"/>
  </w:num>
  <w:num w:numId="30" w16cid:durableId="713432368">
    <w:abstractNumId w:val="27"/>
  </w:num>
  <w:num w:numId="31" w16cid:durableId="765004371">
    <w:abstractNumId w:val="20"/>
  </w:num>
  <w:num w:numId="32" w16cid:durableId="1745957958">
    <w:abstractNumId w:val="0"/>
    <w:lvlOverride w:ilvl="0"/>
    <w:lvlOverride w:ilvl="1"/>
    <w:lvlOverride w:ilvl="2"/>
    <w:lvlOverride w:ilvl="3"/>
    <w:lvlOverride w:ilvl="4"/>
    <w:lvlOverride w:ilvl="5"/>
    <w:lvlOverride w:ilvl="6"/>
    <w:lvlOverride w:ilvl="7"/>
    <w:lvlOverride w:ilvl="8"/>
  </w:num>
  <w:num w:numId="33" w16cid:durableId="1017855557">
    <w:abstractNumId w:val="6"/>
  </w:num>
  <w:num w:numId="34" w16cid:durableId="132238886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849C2"/>
    <w:rsid w:val="00087C51"/>
    <w:rsid w:val="0009260E"/>
    <w:rsid w:val="000A462F"/>
    <w:rsid w:val="000B072D"/>
    <w:rsid w:val="000C5C4F"/>
    <w:rsid w:val="000C5CD0"/>
    <w:rsid w:val="000D2CAE"/>
    <w:rsid w:val="000D4D4E"/>
    <w:rsid w:val="000E3E6C"/>
    <w:rsid w:val="000E651D"/>
    <w:rsid w:val="000F689D"/>
    <w:rsid w:val="000F7968"/>
    <w:rsid w:val="00101C46"/>
    <w:rsid w:val="00104953"/>
    <w:rsid w:val="00120878"/>
    <w:rsid w:val="00121049"/>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31C7"/>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7CD"/>
    <w:rsid w:val="0039330F"/>
    <w:rsid w:val="003963FD"/>
    <w:rsid w:val="003A6D5F"/>
    <w:rsid w:val="003C150D"/>
    <w:rsid w:val="003C3D79"/>
    <w:rsid w:val="003D4EEF"/>
    <w:rsid w:val="003D524E"/>
    <w:rsid w:val="003D7A56"/>
    <w:rsid w:val="003F1CA3"/>
    <w:rsid w:val="003F2AF4"/>
    <w:rsid w:val="003F6FF7"/>
    <w:rsid w:val="004022AC"/>
    <w:rsid w:val="004053EC"/>
    <w:rsid w:val="004074D6"/>
    <w:rsid w:val="004118D0"/>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5D9B"/>
    <w:rsid w:val="005F7BFF"/>
    <w:rsid w:val="006029DB"/>
    <w:rsid w:val="006218CE"/>
    <w:rsid w:val="00624989"/>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D7A65"/>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6053F"/>
    <w:rsid w:val="00960D12"/>
    <w:rsid w:val="00962979"/>
    <w:rsid w:val="00963226"/>
    <w:rsid w:val="00974865"/>
    <w:rsid w:val="009758B7"/>
    <w:rsid w:val="00977667"/>
    <w:rsid w:val="0098187E"/>
    <w:rsid w:val="00991C30"/>
    <w:rsid w:val="009B1F4B"/>
    <w:rsid w:val="009C1C11"/>
    <w:rsid w:val="009C4342"/>
    <w:rsid w:val="009C626D"/>
    <w:rsid w:val="009D1DE6"/>
    <w:rsid w:val="009D5AF0"/>
    <w:rsid w:val="009D6301"/>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580B"/>
    <w:rsid w:val="00B40E8D"/>
    <w:rsid w:val="00B5030C"/>
    <w:rsid w:val="00B51884"/>
    <w:rsid w:val="00B53866"/>
    <w:rsid w:val="00B66FEA"/>
    <w:rsid w:val="00B8252F"/>
    <w:rsid w:val="00BA18D8"/>
    <w:rsid w:val="00BA419A"/>
    <w:rsid w:val="00BA5959"/>
    <w:rsid w:val="00BC2A3E"/>
    <w:rsid w:val="00BC344D"/>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6272"/>
    <w:rsid w:val="00D06275"/>
    <w:rsid w:val="00D26D52"/>
    <w:rsid w:val="00D31C97"/>
    <w:rsid w:val="00D35353"/>
    <w:rsid w:val="00D40367"/>
    <w:rsid w:val="00D42A8F"/>
    <w:rsid w:val="00D46748"/>
    <w:rsid w:val="00D51FB0"/>
    <w:rsid w:val="00D523D9"/>
    <w:rsid w:val="00D60B42"/>
    <w:rsid w:val="00D618DB"/>
    <w:rsid w:val="00D67ED8"/>
    <w:rsid w:val="00D735B0"/>
    <w:rsid w:val="00D74E16"/>
    <w:rsid w:val="00D76CA5"/>
    <w:rsid w:val="00D83CFB"/>
    <w:rsid w:val="00D85079"/>
    <w:rsid w:val="00D86A25"/>
    <w:rsid w:val="00D937A2"/>
    <w:rsid w:val="00D95473"/>
    <w:rsid w:val="00D95D14"/>
    <w:rsid w:val="00D97108"/>
    <w:rsid w:val="00DA17BD"/>
    <w:rsid w:val="00DA21DC"/>
    <w:rsid w:val="00DC0C74"/>
    <w:rsid w:val="00DD199E"/>
    <w:rsid w:val="00DD383A"/>
    <w:rsid w:val="00DD5B60"/>
    <w:rsid w:val="00DE2637"/>
    <w:rsid w:val="00DF543D"/>
    <w:rsid w:val="00E04731"/>
    <w:rsid w:val="00E238FA"/>
    <w:rsid w:val="00E23F2B"/>
    <w:rsid w:val="00E31CBB"/>
    <w:rsid w:val="00E34E1C"/>
    <w:rsid w:val="00E45E26"/>
    <w:rsid w:val="00E563BA"/>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15</cp:revision>
  <cp:lastPrinted>2025-02-06T16:18:00Z</cp:lastPrinted>
  <dcterms:created xsi:type="dcterms:W3CDTF">2026-01-01T20:12:00Z</dcterms:created>
  <dcterms:modified xsi:type="dcterms:W3CDTF">2026-01-01T20:21:00Z</dcterms:modified>
</cp:coreProperties>
</file>